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DA7C3" w14:textId="50724ED0" w:rsidR="00372DF8" w:rsidRPr="003259BD" w:rsidRDefault="00372DF8" w:rsidP="00372DF8">
      <w:pPr>
        <w:jc w:val="center"/>
        <w:rPr>
          <w:b/>
          <w:bCs/>
        </w:rPr>
      </w:pPr>
      <w:r w:rsidRPr="003259BD">
        <w:rPr>
          <w:b/>
          <w:bCs/>
        </w:rPr>
        <w:t>Supplemental Table</w:t>
      </w:r>
    </w:p>
    <w:p w14:paraId="60F33EA9" w14:textId="77777777" w:rsidR="00372DF8" w:rsidRPr="003259BD" w:rsidRDefault="00372DF8" w:rsidP="00372DF8">
      <w:pPr>
        <w:jc w:val="center"/>
      </w:pPr>
    </w:p>
    <w:tbl>
      <w:tblPr>
        <w:tblStyle w:val="TableGrid"/>
        <w:tblW w:w="0" w:type="auto"/>
        <w:tblLook w:val="04A0" w:firstRow="1" w:lastRow="0" w:firstColumn="1" w:lastColumn="0" w:noHBand="0" w:noVBand="1"/>
      </w:tblPr>
      <w:tblGrid>
        <w:gridCol w:w="1829"/>
        <w:gridCol w:w="1602"/>
        <w:gridCol w:w="1552"/>
        <w:gridCol w:w="1423"/>
        <w:gridCol w:w="1424"/>
        <w:gridCol w:w="5130"/>
      </w:tblGrid>
      <w:tr w:rsidR="00372DF8" w:rsidRPr="003259BD" w14:paraId="55E94C6B" w14:textId="77777777" w:rsidTr="004C75C2">
        <w:tc>
          <w:tcPr>
            <w:tcW w:w="12960" w:type="dxa"/>
            <w:gridSpan w:val="6"/>
            <w:tcBorders>
              <w:top w:val="nil"/>
              <w:left w:val="nil"/>
              <w:bottom w:val="nil"/>
              <w:right w:val="nil"/>
            </w:tcBorders>
          </w:tcPr>
          <w:p w14:paraId="34DE7989" w14:textId="4EEFE94F" w:rsidR="00372DF8" w:rsidRPr="003259BD" w:rsidRDefault="00372DF8" w:rsidP="00CB6F1E">
            <w:pPr>
              <w:spacing w:after="240"/>
              <w:rPr>
                <w:b/>
                <w:bCs/>
                <w:szCs w:val="24"/>
              </w:rPr>
            </w:pPr>
            <w:r w:rsidRPr="003259BD">
              <w:rPr>
                <w:b/>
                <w:bCs/>
                <w:szCs w:val="24"/>
              </w:rPr>
              <w:t>Supplemental Table 2</w:t>
            </w:r>
          </w:p>
        </w:tc>
      </w:tr>
      <w:tr w:rsidR="00372DF8" w:rsidRPr="003259BD" w14:paraId="3C674D7F" w14:textId="77777777" w:rsidTr="004C75C2">
        <w:tc>
          <w:tcPr>
            <w:tcW w:w="12960" w:type="dxa"/>
            <w:gridSpan w:val="6"/>
            <w:tcBorders>
              <w:top w:val="nil"/>
              <w:left w:val="nil"/>
              <w:bottom w:val="single" w:sz="4" w:space="0" w:color="auto"/>
              <w:right w:val="nil"/>
            </w:tcBorders>
          </w:tcPr>
          <w:p w14:paraId="3AD299E9" w14:textId="0D4851E1" w:rsidR="00372DF8" w:rsidRPr="003259BD" w:rsidRDefault="00372DF8" w:rsidP="00CB6F1E">
            <w:pPr>
              <w:spacing w:after="240"/>
              <w:rPr>
                <w:i/>
                <w:iCs/>
                <w:szCs w:val="24"/>
              </w:rPr>
            </w:pPr>
            <w:r w:rsidRPr="003259BD">
              <w:rPr>
                <w:i/>
                <w:iCs/>
                <w:szCs w:val="24"/>
              </w:rPr>
              <w:t>Race</w:t>
            </w:r>
            <w:r w:rsidR="008A5397" w:rsidRPr="003259BD">
              <w:rPr>
                <w:i/>
                <w:iCs/>
                <w:szCs w:val="24"/>
              </w:rPr>
              <w:t>/</w:t>
            </w:r>
            <w:r w:rsidR="00A64061" w:rsidRPr="003259BD">
              <w:rPr>
                <w:i/>
                <w:iCs/>
                <w:szCs w:val="24"/>
              </w:rPr>
              <w:t>E</w:t>
            </w:r>
            <w:r w:rsidR="008A5397" w:rsidRPr="003259BD">
              <w:rPr>
                <w:i/>
                <w:iCs/>
                <w:szCs w:val="24"/>
              </w:rPr>
              <w:t>thnicity</w:t>
            </w:r>
            <w:r w:rsidRPr="003259BD">
              <w:rPr>
                <w:i/>
                <w:iCs/>
                <w:szCs w:val="24"/>
              </w:rPr>
              <w:t xml:space="preserve"> and Sex</w:t>
            </w:r>
            <w:r w:rsidR="008A5397" w:rsidRPr="003259BD">
              <w:rPr>
                <w:i/>
                <w:iCs/>
                <w:szCs w:val="24"/>
              </w:rPr>
              <w:t>/Gender</w:t>
            </w:r>
            <w:r w:rsidRPr="003259BD">
              <w:rPr>
                <w:i/>
                <w:iCs/>
                <w:szCs w:val="24"/>
              </w:rPr>
              <w:t xml:space="preserve"> Information Reported in Articles</w:t>
            </w:r>
          </w:p>
        </w:tc>
      </w:tr>
      <w:tr w:rsidR="001A4C16" w:rsidRPr="003259BD" w14:paraId="2AD89898" w14:textId="77777777" w:rsidTr="00457F60">
        <w:tc>
          <w:tcPr>
            <w:tcW w:w="1829" w:type="dxa"/>
            <w:tcBorders>
              <w:top w:val="single" w:sz="4" w:space="0" w:color="auto"/>
              <w:left w:val="nil"/>
              <w:bottom w:val="single" w:sz="4" w:space="0" w:color="auto"/>
              <w:right w:val="nil"/>
            </w:tcBorders>
            <w:vAlign w:val="center"/>
          </w:tcPr>
          <w:p w14:paraId="1D9989BB" w14:textId="0D7DF1B0" w:rsidR="001A4C16" w:rsidRPr="003259BD" w:rsidRDefault="001A4C16" w:rsidP="00FC794F">
            <w:pPr>
              <w:rPr>
                <w:szCs w:val="24"/>
              </w:rPr>
            </w:pPr>
            <w:r w:rsidRPr="003259BD">
              <w:rPr>
                <w:szCs w:val="24"/>
              </w:rPr>
              <w:t>Article</w:t>
            </w:r>
          </w:p>
        </w:tc>
        <w:tc>
          <w:tcPr>
            <w:tcW w:w="1602" w:type="dxa"/>
            <w:tcBorders>
              <w:top w:val="single" w:sz="4" w:space="0" w:color="auto"/>
              <w:left w:val="nil"/>
              <w:bottom w:val="single" w:sz="4" w:space="0" w:color="auto"/>
              <w:right w:val="nil"/>
            </w:tcBorders>
            <w:vAlign w:val="center"/>
          </w:tcPr>
          <w:p w14:paraId="26458CCC" w14:textId="66E413EB" w:rsidR="001A4C16" w:rsidRPr="003259BD" w:rsidRDefault="001A4C16" w:rsidP="00FC794F">
            <w:pPr>
              <w:jc w:val="center"/>
              <w:rPr>
                <w:szCs w:val="24"/>
              </w:rPr>
            </w:pPr>
            <w:r w:rsidRPr="003259BD">
              <w:rPr>
                <w:szCs w:val="24"/>
              </w:rPr>
              <w:t>% White</w:t>
            </w:r>
          </w:p>
        </w:tc>
        <w:tc>
          <w:tcPr>
            <w:tcW w:w="1552" w:type="dxa"/>
            <w:tcBorders>
              <w:top w:val="single" w:sz="4" w:space="0" w:color="auto"/>
              <w:left w:val="nil"/>
              <w:bottom w:val="single" w:sz="4" w:space="0" w:color="auto"/>
              <w:right w:val="nil"/>
            </w:tcBorders>
            <w:vAlign w:val="center"/>
          </w:tcPr>
          <w:p w14:paraId="55373AFC" w14:textId="7A55714E" w:rsidR="001A4C16" w:rsidRPr="003259BD" w:rsidRDefault="001A4C16" w:rsidP="00FC794F">
            <w:pPr>
              <w:jc w:val="center"/>
              <w:rPr>
                <w:szCs w:val="24"/>
              </w:rPr>
            </w:pPr>
            <w:r w:rsidRPr="003259BD">
              <w:rPr>
                <w:szCs w:val="24"/>
              </w:rPr>
              <w:t>% Male</w:t>
            </w:r>
          </w:p>
        </w:tc>
        <w:tc>
          <w:tcPr>
            <w:tcW w:w="1423" w:type="dxa"/>
            <w:tcBorders>
              <w:top w:val="single" w:sz="4" w:space="0" w:color="auto"/>
              <w:left w:val="nil"/>
              <w:bottom w:val="single" w:sz="4" w:space="0" w:color="auto"/>
              <w:right w:val="nil"/>
            </w:tcBorders>
            <w:vAlign w:val="center"/>
          </w:tcPr>
          <w:p w14:paraId="42DEBD53" w14:textId="355AD3E5" w:rsidR="001A4C16" w:rsidRPr="003259BD" w:rsidRDefault="00457F60" w:rsidP="00FC794F">
            <w:pPr>
              <w:jc w:val="center"/>
              <w:rPr>
                <w:szCs w:val="24"/>
              </w:rPr>
            </w:pPr>
            <w:r>
              <w:rPr>
                <w:szCs w:val="24"/>
              </w:rPr>
              <w:t xml:space="preserve">Race </w:t>
            </w:r>
            <w:r w:rsidR="00FA3EE2">
              <w:rPr>
                <w:szCs w:val="24"/>
              </w:rPr>
              <w:t>*</w:t>
            </w:r>
            <w:r>
              <w:rPr>
                <w:szCs w:val="24"/>
              </w:rPr>
              <w:t>Diff.</w:t>
            </w:r>
          </w:p>
        </w:tc>
        <w:tc>
          <w:tcPr>
            <w:tcW w:w="1424" w:type="dxa"/>
            <w:tcBorders>
              <w:top w:val="single" w:sz="4" w:space="0" w:color="auto"/>
              <w:left w:val="nil"/>
              <w:bottom w:val="single" w:sz="4" w:space="0" w:color="auto"/>
              <w:right w:val="nil"/>
            </w:tcBorders>
            <w:vAlign w:val="center"/>
          </w:tcPr>
          <w:p w14:paraId="7611E294" w14:textId="443CB854" w:rsidR="001A4C16" w:rsidRPr="003259BD" w:rsidRDefault="00FA3EE2" w:rsidP="00FC794F">
            <w:pPr>
              <w:jc w:val="center"/>
              <w:rPr>
                <w:szCs w:val="24"/>
              </w:rPr>
            </w:pPr>
            <w:r>
              <w:rPr>
                <w:szCs w:val="24"/>
              </w:rPr>
              <w:t xml:space="preserve">Sex </w:t>
            </w:r>
            <w:r w:rsidR="00457F60">
              <w:rPr>
                <w:szCs w:val="24"/>
              </w:rPr>
              <w:t>*Diff.</w:t>
            </w:r>
          </w:p>
        </w:tc>
        <w:tc>
          <w:tcPr>
            <w:tcW w:w="5130" w:type="dxa"/>
            <w:tcBorders>
              <w:top w:val="single" w:sz="4" w:space="0" w:color="auto"/>
              <w:left w:val="nil"/>
              <w:bottom w:val="single" w:sz="4" w:space="0" w:color="auto"/>
              <w:right w:val="nil"/>
            </w:tcBorders>
            <w:vAlign w:val="center"/>
          </w:tcPr>
          <w:p w14:paraId="35974653" w14:textId="2A625964" w:rsidR="001A4C16" w:rsidRPr="003259BD" w:rsidRDefault="001A4C16" w:rsidP="00FC794F">
            <w:pPr>
              <w:jc w:val="center"/>
              <w:rPr>
                <w:szCs w:val="24"/>
              </w:rPr>
            </w:pPr>
            <w:r w:rsidRPr="003259BD">
              <w:rPr>
                <w:szCs w:val="24"/>
              </w:rPr>
              <w:t>Notes</w:t>
            </w:r>
          </w:p>
        </w:tc>
      </w:tr>
      <w:tr w:rsidR="00CB6F1E" w:rsidRPr="003259BD" w14:paraId="32EA30CD" w14:textId="77777777" w:rsidTr="001A4C16">
        <w:tc>
          <w:tcPr>
            <w:tcW w:w="12960" w:type="dxa"/>
            <w:gridSpan w:val="6"/>
            <w:tcBorders>
              <w:top w:val="single" w:sz="4" w:space="0" w:color="auto"/>
              <w:left w:val="nil"/>
              <w:bottom w:val="single" w:sz="4" w:space="0" w:color="auto"/>
              <w:right w:val="nil"/>
            </w:tcBorders>
            <w:vAlign w:val="center"/>
          </w:tcPr>
          <w:p w14:paraId="5BED1FCF" w14:textId="4C567381" w:rsidR="00CB6F1E" w:rsidRPr="003259BD" w:rsidRDefault="00CB6F1E" w:rsidP="00CB6F1E">
            <w:pPr>
              <w:jc w:val="center"/>
              <w:rPr>
                <w:szCs w:val="24"/>
              </w:rPr>
            </w:pPr>
            <w:r w:rsidRPr="003259BD">
              <w:rPr>
                <w:b/>
                <w:bCs/>
                <w:szCs w:val="24"/>
              </w:rPr>
              <w:t>Interventions with Technology-Facilitated Interpersonal Communication</w:t>
            </w:r>
            <w:r w:rsidR="00B00BFF">
              <w:rPr>
                <w:b/>
                <w:bCs/>
                <w:szCs w:val="24"/>
              </w:rPr>
              <w:t>—</w:t>
            </w:r>
            <w:r w:rsidRPr="003259BD">
              <w:rPr>
                <w:b/>
                <w:bCs/>
                <w:szCs w:val="24"/>
              </w:rPr>
              <w:t>i.e., Telehealth and mHealth</w:t>
            </w:r>
          </w:p>
        </w:tc>
      </w:tr>
      <w:tr w:rsidR="001A4C16" w:rsidRPr="003259BD" w14:paraId="7831FD52" w14:textId="77777777" w:rsidTr="00457F60">
        <w:tc>
          <w:tcPr>
            <w:tcW w:w="1829" w:type="dxa"/>
            <w:tcBorders>
              <w:top w:val="single" w:sz="4" w:space="0" w:color="auto"/>
              <w:left w:val="nil"/>
              <w:bottom w:val="single" w:sz="4" w:space="0" w:color="auto"/>
              <w:right w:val="nil"/>
            </w:tcBorders>
            <w:vAlign w:val="center"/>
          </w:tcPr>
          <w:p w14:paraId="42C794E1" w14:textId="33BB857E" w:rsidR="001A4C16" w:rsidRPr="003259BD" w:rsidRDefault="001A4C16" w:rsidP="00297619">
            <w:pPr>
              <w:rPr>
                <w:szCs w:val="24"/>
              </w:rPr>
            </w:pPr>
            <w:r w:rsidRPr="003259BD">
              <w:rPr>
                <w:color w:val="000000"/>
                <w:szCs w:val="24"/>
              </w:rPr>
              <w:t>Anderson (2018)</w:t>
            </w:r>
          </w:p>
        </w:tc>
        <w:tc>
          <w:tcPr>
            <w:tcW w:w="1602" w:type="dxa"/>
            <w:tcBorders>
              <w:top w:val="single" w:sz="4" w:space="0" w:color="auto"/>
              <w:left w:val="nil"/>
              <w:bottom w:val="single" w:sz="4" w:space="0" w:color="auto"/>
              <w:right w:val="nil"/>
            </w:tcBorders>
            <w:vAlign w:val="center"/>
          </w:tcPr>
          <w:p w14:paraId="431EAD61" w14:textId="28FE82B5" w:rsidR="001A4C16" w:rsidRPr="003259BD" w:rsidRDefault="001A4C16" w:rsidP="00297619">
            <w:pPr>
              <w:jc w:val="center"/>
              <w:rPr>
                <w:szCs w:val="24"/>
              </w:rPr>
            </w:pPr>
            <w:r w:rsidRPr="003259BD">
              <w:rPr>
                <w:szCs w:val="24"/>
              </w:rPr>
              <w:t>Primary study youth: 100</w:t>
            </w:r>
          </w:p>
          <w:p w14:paraId="482290DA" w14:textId="77777777" w:rsidR="001A4C16" w:rsidRPr="003259BD" w:rsidRDefault="001A4C16" w:rsidP="00297619">
            <w:pPr>
              <w:jc w:val="center"/>
              <w:rPr>
                <w:szCs w:val="24"/>
              </w:rPr>
            </w:pPr>
          </w:p>
          <w:p w14:paraId="7DA75C3E" w14:textId="46E9188B" w:rsidR="001A4C16" w:rsidRPr="003259BD" w:rsidRDefault="001A4C16" w:rsidP="00297619">
            <w:pPr>
              <w:jc w:val="center"/>
              <w:rPr>
                <w:szCs w:val="24"/>
              </w:rPr>
            </w:pPr>
            <w:r w:rsidRPr="003259BD">
              <w:rPr>
                <w:szCs w:val="24"/>
              </w:rPr>
              <w:t>Pilot study caregivers: 85</w:t>
            </w:r>
          </w:p>
        </w:tc>
        <w:tc>
          <w:tcPr>
            <w:tcW w:w="1552" w:type="dxa"/>
            <w:tcBorders>
              <w:top w:val="single" w:sz="4" w:space="0" w:color="auto"/>
              <w:left w:val="nil"/>
              <w:bottom w:val="single" w:sz="4" w:space="0" w:color="auto"/>
              <w:right w:val="nil"/>
            </w:tcBorders>
            <w:vAlign w:val="center"/>
          </w:tcPr>
          <w:p w14:paraId="4E4ADBEA" w14:textId="68B4E45E" w:rsidR="001A4C16" w:rsidRPr="003259BD" w:rsidRDefault="001A4C16" w:rsidP="00297619">
            <w:pPr>
              <w:jc w:val="center"/>
              <w:rPr>
                <w:szCs w:val="24"/>
              </w:rPr>
            </w:pPr>
            <w:r w:rsidRPr="003259BD">
              <w:rPr>
                <w:szCs w:val="24"/>
              </w:rPr>
              <w:t>Primary study youth: 100</w:t>
            </w:r>
          </w:p>
          <w:p w14:paraId="12A6E939" w14:textId="77777777" w:rsidR="001A4C16" w:rsidRPr="003259BD" w:rsidRDefault="001A4C16" w:rsidP="00297619">
            <w:pPr>
              <w:jc w:val="center"/>
              <w:rPr>
                <w:szCs w:val="24"/>
              </w:rPr>
            </w:pPr>
          </w:p>
          <w:p w14:paraId="188AB4EE" w14:textId="2321F4B1" w:rsidR="001A4C16" w:rsidRPr="003259BD" w:rsidRDefault="001A4C16" w:rsidP="00297619">
            <w:pPr>
              <w:jc w:val="center"/>
              <w:rPr>
                <w:szCs w:val="24"/>
              </w:rPr>
            </w:pPr>
            <w:r w:rsidRPr="003259BD">
              <w:rPr>
                <w:szCs w:val="24"/>
              </w:rPr>
              <w:t>Pilot study caregivers: 6 (33 did not specify)</w:t>
            </w:r>
          </w:p>
        </w:tc>
        <w:tc>
          <w:tcPr>
            <w:tcW w:w="1423" w:type="dxa"/>
            <w:tcBorders>
              <w:top w:val="single" w:sz="4" w:space="0" w:color="auto"/>
              <w:left w:val="nil"/>
              <w:bottom w:val="single" w:sz="4" w:space="0" w:color="auto"/>
              <w:right w:val="nil"/>
            </w:tcBorders>
            <w:vAlign w:val="center"/>
          </w:tcPr>
          <w:p w14:paraId="1C4BD26C" w14:textId="51F0A638" w:rsidR="001A4C16" w:rsidRPr="003259BD" w:rsidRDefault="001A4C16" w:rsidP="00297619">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23D44969" w14:textId="764E5869" w:rsidR="001A4C16" w:rsidRPr="003259BD" w:rsidRDefault="001A4C16" w:rsidP="00297619">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019071E6" w14:textId="2DDA2F29" w:rsidR="001A4C16" w:rsidRPr="003259BD" w:rsidRDefault="001A4C16" w:rsidP="0092729E">
            <w:pPr>
              <w:rPr>
                <w:szCs w:val="24"/>
              </w:rPr>
            </w:pPr>
            <w:r w:rsidRPr="003259BD">
              <w:rPr>
                <w:szCs w:val="24"/>
              </w:rPr>
              <w:t xml:space="preserve">Caregivers participated in a pilot study measuring concurrent validity for a study measure. </w:t>
            </w:r>
            <w:r w:rsidR="00457F60">
              <w:rPr>
                <w:szCs w:val="24"/>
              </w:rPr>
              <w:t>The author commented</w:t>
            </w:r>
            <w:r w:rsidRPr="003259BD">
              <w:rPr>
                <w:szCs w:val="24"/>
              </w:rPr>
              <w:t xml:space="preserve"> about limitations of homogenous youth sample with respect to race, which was opted for due to a lack of racially diverse norms for one of the study measures.</w:t>
            </w:r>
          </w:p>
        </w:tc>
      </w:tr>
      <w:tr w:rsidR="001A4C16" w:rsidRPr="003259BD" w14:paraId="1E48BC0E" w14:textId="77777777" w:rsidTr="00457F60">
        <w:tc>
          <w:tcPr>
            <w:tcW w:w="1829" w:type="dxa"/>
            <w:tcBorders>
              <w:top w:val="single" w:sz="4" w:space="0" w:color="auto"/>
              <w:left w:val="nil"/>
              <w:bottom w:val="single" w:sz="4" w:space="0" w:color="auto"/>
              <w:right w:val="nil"/>
            </w:tcBorders>
            <w:vAlign w:val="center"/>
          </w:tcPr>
          <w:p w14:paraId="291967A4" w14:textId="2A33EE06" w:rsidR="001A4C16" w:rsidRPr="003259BD" w:rsidRDefault="001A4C16" w:rsidP="003C49F3">
            <w:pPr>
              <w:rPr>
                <w:szCs w:val="24"/>
              </w:rPr>
            </w:pPr>
            <w:r w:rsidRPr="003259BD">
              <w:rPr>
                <w:color w:val="000000"/>
                <w:szCs w:val="24"/>
              </w:rPr>
              <w:t>Bahr et al. (2016)</w:t>
            </w:r>
          </w:p>
        </w:tc>
        <w:tc>
          <w:tcPr>
            <w:tcW w:w="1602" w:type="dxa"/>
            <w:tcBorders>
              <w:top w:val="single" w:sz="4" w:space="0" w:color="auto"/>
              <w:left w:val="nil"/>
              <w:bottom w:val="single" w:sz="4" w:space="0" w:color="auto"/>
              <w:right w:val="nil"/>
            </w:tcBorders>
            <w:vAlign w:val="center"/>
          </w:tcPr>
          <w:p w14:paraId="4EA9B4FA" w14:textId="23DB678D" w:rsidR="001A4C16" w:rsidRPr="003259BD" w:rsidRDefault="001A4C16" w:rsidP="003C49F3">
            <w:pPr>
              <w:jc w:val="center"/>
              <w:rPr>
                <w:szCs w:val="24"/>
              </w:rPr>
            </w:pPr>
            <w:r w:rsidRPr="003259BD">
              <w:rPr>
                <w:szCs w:val="24"/>
              </w:rPr>
              <w:t>55</w:t>
            </w:r>
          </w:p>
        </w:tc>
        <w:tc>
          <w:tcPr>
            <w:tcW w:w="1552" w:type="dxa"/>
            <w:tcBorders>
              <w:top w:val="single" w:sz="4" w:space="0" w:color="auto"/>
              <w:left w:val="nil"/>
              <w:bottom w:val="single" w:sz="4" w:space="0" w:color="auto"/>
              <w:right w:val="nil"/>
            </w:tcBorders>
            <w:vAlign w:val="center"/>
          </w:tcPr>
          <w:p w14:paraId="5F90AFB6" w14:textId="33204492" w:rsidR="001A4C16" w:rsidRPr="003259BD" w:rsidRDefault="001A4C16" w:rsidP="003C49F3">
            <w:pPr>
              <w:jc w:val="center"/>
              <w:rPr>
                <w:szCs w:val="24"/>
              </w:rPr>
            </w:pPr>
            <w:r w:rsidRPr="003259BD">
              <w:rPr>
                <w:szCs w:val="24"/>
              </w:rPr>
              <w:t>91</w:t>
            </w:r>
          </w:p>
        </w:tc>
        <w:tc>
          <w:tcPr>
            <w:tcW w:w="1423" w:type="dxa"/>
            <w:tcBorders>
              <w:top w:val="single" w:sz="4" w:space="0" w:color="auto"/>
              <w:left w:val="nil"/>
              <w:bottom w:val="single" w:sz="4" w:space="0" w:color="auto"/>
              <w:right w:val="nil"/>
            </w:tcBorders>
            <w:vAlign w:val="center"/>
          </w:tcPr>
          <w:p w14:paraId="4CB1D19A" w14:textId="2FBC16BE" w:rsidR="001A4C16" w:rsidRPr="003259BD" w:rsidRDefault="00EE61F7" w:rsidP="003C49F3">
            <w:pPr>
              <w:jc w:val="center"/>
              <w:rPr>
                <w:szCs w:val="24"/>
              </w:rPr>
            </w:pPr>
            <w:r>
              <w:rPr>
                <w:szCs w:val="24"/>
              </w:rPr>
              <w:t>Y</w:t>
            </w:r>
          </w:p>
        </w:tc>
        <w:tc>
          <w:tcPr>
            <w:tcW w:w="1424" w:type="dxa"/>
            <w:tcBorders>
              <w:top w:val="single" w:sz="4" w:space="0" w:color="auto"/>
              <w:left w:val="nil"/>
              <w:bottom w:val="single" w:sz="4" w:space="0" w:color="auto"/>
              <w:right w:val="nil"/>
            </w:tcBorders>
            <w:vAlign w:val="center"/>
          </w:tcPr>
          <w:p w14:paraId="5CC2DDC8" w14:textId="27011A92" w:rsidR="001A4C16" w:rsidRPr="003259BD" w:rsidRDefault="001A4C16" w:rsidP="003C49F3">
            <w:pPr>
              <w:jc w:val="center"/>
              <w:rPr>
                <w:szCs w:val="24"/>
              </w:rPr>
            </w:pPr>
            <w:r w:rsidRPr="003259BD">
              <w:rPr>
                <w:szCs w:val="24"/>
              </w:rPr>
              <w:t>N</w:t>
            </w:r>
          </w:p>
        </w:tc>
        <w:tc>
          <w:tcPr>
            <w:tcW w:w="5130" w:type="dxa"/>
            <w:tcBorders>
              <w:top w:val="single" w:sz="4" w:space="0" w:color="auto"/>
              <w:left w:val="nil"/>
              <w:bottom w:val="single" w:sz="4" w:space="0" w:color="auto"/>
              <w:right w:val="nil"/>
            </w:tcBorders>
            <w:vAlign w:val="center"/>
          </w:tcPr>
          <w:p w14:paraId="6A504551" w14:textId="4F54A907" w:rsidR="001A4C16" w:rsidRPr="003259BD" w:rsidRDefault="00C950E0" w:rsidP="0092729E">
            <w:pPr>
              <w:rPr>
                <w:szCs w:val="24"/>
              </w:rPr>
            </w:pPr>
            <w:r>
              <w:rPr>
                <w:szCs w:val="24"/>
              </w:rPr>
              <w:t>The e</w:t>
            </w:r>
            <w:r w:rsidR="001A4C16" w:rsidRPr="003259BD">
              <w:rPr>
                <w:szCs w:val="24"/>
              </w:rPr>
              <w:t xml:space="preserve">xperimental and comparison groups did not significantly differ with respect to race or gender. There were no significant race or gender differences for program dropout. </w:t>
            </w:r>
            <w:r w:rsidR="00457F60">
              <w:rPr>
                <w:szCs w:val="24"/>
              </w:rPr>
              <w:t>The authors c</w:t>
            </w:r>
            <w:r w:rsidR="001A4C16" w:rsidRPr="003259BD">
              <w:rPr>
                <w:szCs w:val="24"/>
              </w:rPr>
              <w:t>ontrolled for race and gender in comparing the experimental and comparison groups</w:t>
            </w:r>
            <w:r w:rsidR="009C7852">
              <w:rPr>
                <w:szCs w:val="24"/>
              </w:rPr>
              <w:t xml:space="preserve">. </w:t>
            </w:r>
            <w:r w:rsidR="00EE61F7">
              <w:rPr>
                <w:szCs w:val="24"/>
              </w:rPr>
              <w:t>White race significantly predicted a higher number of total felony arrests in one multivariable model</w:t>
            </w:r>
            <w:r w:rsidR="009C7852">
              <w:rPr>
                <w:szCs w:val="24"/>
              </w:rPr>
              <w:t>, whereas sex was not significantly predictive of any outcomes.</w:t>
            </w:r>
          </w:p>
        </w:tc>
      </w:tr>
      <w:tr w:rsidR="001A4C16" w:rsidRPr="003259BD" w14:paraId="6127ACCE" w14:textId="77777777" w:rsidTr="00457F60">
        <w:tc>
          <w:tcPr>
            <w:tcW w:w="1829" w:type="dxa"/>
            <w:tcBorders>
              <w:top w:val="single" w:sz="4" w:space="0" w:color="auto"/>
              <w:left w:val="nil"/>
              <w:bottom w:val="single" w:sz="4" w:space="0" w:color="auto"/>
              <w:right w:val="nil"/>
            </w:tcBorders>
            <w:vAlign w:val="center"/>
          </w:tcPr>
          <w:p w14:paraId="34A5688E" w14:textId="3350D3CC" w:rsidR="001A4C16" w:rsidRPr="003259BD" w:rsidRDefault="001A4C16" w:rsidP="003C49F3">
            <w:pPr>
              <w:rPr>
                <w:szCs w:val="24"/>
              </w:rPr>
            </w:pPr>
            <w:proofErr w:type="spellStart"/>
            <w:r w:rsidRPr="003259BD">
              <w:rPr>
                <w:color w:val="000000"/>
                <w:szCs w:val="24"/>
              </w:rPr>
              <w:t>Batastini</w:t>
            </w:r>
            <w:proofErr w:type="spellEnd"/>
            <w:r w:rsidRPr="003259BD">
              <w:rPr>
                <w:color w:val="000000"/>
                <w:szCs w:val="24"/>
              </w:rPr>
              <w:t xml:space="preserve"> (2016)</w:t>
            </w:r>
          </w:p>
        </w:tc>
        <w:tc>
          <w:tcPr>
            <w:tcW w:w="1602" w:type="dxa"/>
            <w:tcBorders>
              <w:top w:val="single" w:sz="4" w:space="0" w:color="auto"/>
              <w:left w:val="nil"/>
              <w:bottom w:val="single" w:sz="4" w:space="0" w:color="auto"/>
              <w:right w:val="nil"/>
            </w:tcBorders>
            <w:vAlign w:val="center"/>
          </w:tcPr>
          <w:p w14:paraId="48A8D292" w14:textId="781417F6" w:rsidR="001A4C16" w:rsidRPr="003259BD" w:rsidRDefault="001A4C16" w:rsidP="003C49F3">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0FA313B8" w14:textId="1EEB10B1" w:rsidR="001A4C16" w:rsidRPr="003259BD" w:rsidRDefault="001A4C16" w:rsidP="003C49F3">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7E3823CD" w14:textId="0E71AF76" w:rsidR="001A4C16" w:rsidRPr="003259BD" w:rsidRDefault="001A4C16" w:rsidP="003C49F3">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4AC264E3" w14:textId="2AACDB29" w:rsidR="001A4C16" w:rsidRPr="003259BD" w:rsidRDefault="001A4C16" w:rsidP="003C49F3">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406B4452" w14:textId="66E05C8C" w:rsidR="001A4C16" w:rsidRPr="003259BD" w:rsidRDefault="00371DCF" w:rsidP="0092729E">
            <w:pPr>
              <w:rPr>
                <w:szCs w:val="24"/>
              </w:rPr>
            </w:pPr>
            <w:r>
              <w:rPr>
                <w:szCs w:val="24"/>
              </w:rPr>
              <w:t>The author did not discuss race/ethnicity or sex/gender.</w:t>
            </w:r>
          </w:p>
        </w:tc>
      </w:tr>
      <w:tr w:rsidR="00371DCF" w:rsidRPr="003259BD" w14:paraId="40E31E21" w14:textId="77777777" w:rsidTr="00457F60">
        <w:tc>
          <w:tcPr>
            <w:tcW w:w="1829" w:type="dxa"/>
            <w:tcBorders>
              <w:top w:val="single" w:sz="4" w:space="0" w:color="auto"/>
              <w:left w:val="nil"/>
              <w:bottom w:val="single" w:sz="4" w:space="0" w:color="auto"/>
              <w:right w:val="nil"/>
            </w:tcBorders>
            <w:vAlign w:val="center"/>
          </w:tcPr>
          <w:p w14:paraId="0A2380D2" w14:textId="5C51009A" w:rsidR="00371DCF" w:rsidRPr="003259BD" w:rsidRDefault="00371DCF" w:rsidP="00371DCF">
            <w:pPr>
              <w:rPr>
                <w:szCs w:val="24"/>
              </w:rPr>
            </w:pPr>
            <w:r w:rsidRPr="003259BD">
              <w:rPr>
                <w:color w:val="000000"/>
                <w:szCs w:val="24"/>
              </w:rPr>
              <w:t>Bath et al. (2018)</w:t>
            </w:r>
          </w:p>
        </w:tc>
        <w:tc>
          <w:tcPr>
            <w:tcW w:w="1602" w:type="dxa"/>
            <w:tcBorders>
              <w:top w:val="single" w:sz="4" w:space="0" w:color="auto"/>
              <w:left w:val="nil"/>
              <w:bottom w:val="single" w:sz="4" w:space="0" w:color="auto"/>
              <w:right w:val="nil"/>
            </w:tcBorders>
            <w:vAlign w:val="center"/>
          </w:tcPr>
          <w:p w14:paraId="0F11BCA1" w14:textId="100ABF5F"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367E12C7" w14:textId="1A50380D" w:rsidR="00371DCF" w:rsidRPr="003259BD" w:rsidRDefault="00371DCF" w:rsidP="00371DCF">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1DA32F2B" w14:textId="6604D8F8"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1855340E" w14:textId="0478D72C"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6FF4B768" w14:textId="39E5CB5B" w:rsidR="00371DCF" w:rsidRPr="003259BD" w:rsidRDefault="00371DCF" w:rsidP="00371DCF">
            <w:pPr>
              <w:rPr>
                <w:szCs w:val="24"/>
              </w:rPr>
            </w:pPr>
            <w:r>
              <w:rPr>
                <w:szCs w:val="24"/>
              </w:rPr>
              <w:t>The authors did not discuss race/ethnicity or sex/gender.</w:t>
            </w:r>
          </w:p>
        </w:tc>
      </w:tr>
      <w:tr w:rsidR="00371DCF" w:rsidRPr="003259BD" w14:paraId="21C359FD" w14:textId="77777777" w:rsidTr="00457F60">
        <w:tc>
          <w:tcPr>
            <w:tcW w:w="1829" w:type="dxa"/>
            <w:tcBorders>
              <w:top w:val="single" w:sz="4" w:space="0" w:color="auto"/>
              <w:left w:val="nil"/>
              <w:bottom w:val="single" w:sz="4" w:space="0" w:color="auto"/>
              <w:right w:val="nil"/>
            </w:tcBorders>
            <w:vAlign w:val="center"/>
          </w:tcPr>
          <w:p w14:paraId="2E182A63" w14:textId="4361BF41" w:rsidR="00371DCF" w:rsidRPr="003259BD" w:rsidRDefault="00371DCF" w:rsidP="00371DCF">
            <w:pPr>
              <w:rPr>
                <w:szCs w:val="24"/>
              </w:rPr>
            </w:pPr>
            <w:proofErr w:type="spellStart"/>
            <w:r w:rsidRPr="003259BD">
              <w:rPr>
                <w:color w:val="000000"/>
                <w:szCs w:val="24"/>
              </w:rPr>
              <w:t>Burraston</w:t>
            </w:r>
            <w:proofErr w:type="spellEnd"/>
            <w:r w:rsidRPr="003259BD">
              <w:rPr>
                <w:color w:val="000000"/>
                <w:szCs w:val="24"/>
              </w:rPr>
              <w:t xml:space="preserve"> et al. (2012)</w:t>
            </w:r>
          </w:p>
        </w:tc>
        <w:tc>
          <w:tcPr>
            <w:tcW w:w="1602" w:type="dxa"/>
            <w:tcBorders>
              <w:top w:val="single" w:sz="4" w:space="0" w:color="auto"/>
              <w:left w:val="nil"/>
              <w:bottom w:val="single" w:sz="4" w:space="0" w:color="auto"/>
              <w:right w:val="nil"/>
            </w:tcBorders>
            <w:vAlign w:val="center"/>
          </w:tcPr>
          <w:p w14:paraId="701EEBE2" w14:textId="34A989A5"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6D4C27B9" w14:textId="77F35F4A" w:rsidR="00371DCF" w:rsidRPr="003259BD" w:rsidRDefault="00371DCF" w:rsidP="00371DCF">
            <w:pPr>
              <w:jc w:val="center"/>
              <w:rPr>
                <w:szCs w:val="24"/>
              </w:rPr>
            </w:pPr>
            <w:r w:rsidRPr="003259BD">
              <w:rPr>
                <w:szCs w:val="24"/>
              </w:rPr>
              <w:t>87</w:t>
            </w:r>
          </w:p>
        </w:tc>
        <w:tc>
          <w:tcPr>
            <w:tcW w:w="1423" w:type="dxa"/>
            <w:tcBorders>
              <w:top w:val="single" w:sz="4" w:space="0" w:color="auto"/>
              <w:left w:val="nil"/>
              <w:bottom w:val="single" w:sz="4" w:space="0" w:color="auto"/>
              <w:right w:val="nil"/>
            </w:tcBorders>
            <w:vAlign w:val="center"/>
          </w:tcPr>
          <w:p w14:paraId="1D9CD055" w14:textId="220E9932"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23F1048D" w14:textId="289AB511" w:rsidR="00371DCF" w:rsidRPr="003259BD" w:rsidRDefault="00371DCF" w:rsidP="00371DCF">
            <w:pPr>
              <w:jc w:val="center"/>
              <w:rPr>
                <w:szCs w:val="24"/>
              </w:rPr>
            </w:pPr>
            <w:r w:rsidRPr="003259BD">
              <w:rPr>
                <w:szCs w:val="24"/>
              </w:rPr>
              <w:t>Y</w:t>
            </w:r>
          </w:p>
        </w:tc>
        <w:tc>
          <w:tcPr>
            <w:tcW w:w="5130" w:type="dxa"/>
            <w:tcBorders>
              <w:top w:val="single" w:sz="4" w:space="0" w:color="auto"/>
              <w:left w:val="nil"/>
              <w:bottom w:val="single" w:sz="4" w:space="0" w:color="auto"/>
              <w:right w:val="nil"/>
            </w:tcBorders>
            <w:vAlign w:val="center"/>
          </w:tcPr>
          <w:p w14:paraId="259D2D34" w14:textId="1F0D615C" w:rsidR="00371DCF" w:rsidRPr="003259BD" w:rsidRDefault="00371DCF" w:rsidP="00371DCF">
            <w:pPr>
              <w:rPr>
                <w:szCs w:val="24"/>
              </w:rPr>
            </w:pPr>
            <w:r w:rsidRPr="003259BD">
              <w:rPr>
                <w:szCs w:val="24"/>
              </w:rPr>
              <w:t>Girls yielded an 80% smaller survival ratio</w:t>
            </w:r>
            <w:r w:rsidR="000E1E57">
              <w:rPr>
                <w:szCs w:val="24"/>
              </w:rPr>
              <w:t xml:space="preserve">—i.e., </w:t>
            </w:r>
            <w:r w:rsidRPr="003259BD">
              <w:rPr>
                <w:szCs w:val="24"/>
              </w:rPr>
              <w:t xml:space="preserve">girls were significantly more likely to be rearrested. Participants in experimental and </w:t>
            </w:r>
            <w:r w:rsidRPr="003259BD">
              <w:rPr>
                <w:szCs w:val="24"/>
              </w:rPr>
              <w:lastRenderedPageBreak/>
              <w:t>comparison groups were matched on race, but race demographics were not reported.</w:t>
            </w:r>
          </w:p>
        </w:tc>
      </w:tr>
      <w:tr w:rsidR="00371DCF" w:rsidRPr="003259BD" w14:paraId="62F7B1A2" w14:textId="77777777" w:rsidTr="00457F60">
        <w:tc>
          <w:tcPr>
            <w:tcW w:w="1829" w:type="dxa"/>
            <w:tcBorders>
              <w:top w:val="single" w:sz="4" w:space="0" w:color="auto"/>
              <w:left w:val="nil"/>
              <w:bottom w:val="single" w:sz="4" w:space="0" w:color="auto"/>
              <w:right w:val="nil"/>
            </w:tcBorders>
            <w:vAlign w:val="center"/>
          </w:tcPr>
          <w:p w14:paraId="5C251339" w14:textId="085F2DEF" w:rsidR="00371DCF" w:rsidRPr="003259BD" w:rsidRDefault="00371DCF" w:rsidP="00371DCF">
            <w:pPr>
              <w:rPr>
                <w:szCs w:val="24"/>
              </w:rPr>
            </w:pPr>
            <w:proofErr w:type="spellStart"/>
            <w:r w:rsidRPr="003259BD">
              <w:rPr>
                <w:color w:val="000000"/>
                <w:szCs w:val="24"/>
              </w:rPr>
              <w:lastRenderedPageBreak/>
              <w:t>Burraston</w:t>
            </w:r>
            <w:proofErr w:type="spellEnd"/>
            <w:r w:rsidRPr="003259BD">
              <w:rPr>
                <w:color w:val="000000"/>
                <w:szCs w:val="24"/>
              </w:rPr>
              <w:t xml:space="preserve"> et al. (2014)</w:t>
            </w:r>
          </w:p>
        </w:tc>
        <w:tc>
          <w:tcPr>
            <w:tcW w:w="1602" w:type="dxa"/>
            <w:tcBorders>
              <w:top w:val="single" w:sz="4" w:space="0" w:color="auto"/>
              <w:left w:val="nil"/>
              <w:bottom w:val="single" w:sz="4" w:space="0" w:color="auto"/>
              <w:right w:val="nil"/>
            </w:tcBorders>
            <w:vAlign w:val="center"/>
          </w:tcPr>
          <w:p w14:paraId="155F50F2" w14:textId="6D13D858"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04B10239" w14:textId="4E9B9A4F" w:rsidR="00371DCF" w:rsidRPr="003259BD" w:rsidRDefault="00371DCF" w:rsidP="00371DCF">
            <w:pPr>
              <w:jc w:val="center"/>
              <w:rPr>
                <w:szCs w:val="24"/>
              </w:rPr>
            </w:pPr>
            <w:r w:rsidRPr="003259BD">
              <w:rPr>
                <w:szCs w:val="24"/>
              </w:rPr>
              <w:t>89</w:t>
            </w:r>
          </w:p>
        </w:tc>
        <w:tc>
          <w:tcPr>
            <w:tcW w:w="1423" w:type="dxa"/>
            <w:tcBorders>
              <w:top w:val="single" w:sz="4" w:space="0" w:color="auto"/>
              <w:left w:val="nil"/>
              <w:bottom w:val="single" w:sz="4" w:space="0" w:color="auto"/>
              <w:right w:val="nil"/>
            </w:tcBorders>
            <w:vAlign w:val="center"/>
          </w:tcPr>
          <w:p w14:paraId="15AF01ED" w14:textId="1C297362"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75E9A3EE" w14:textId="124EABCC" w:rsidR="00371DCF" w:rsidRPr="003259BD" w:rsidRDefault="00371DCF" w:rsidP="00371DCF">
            <w:pPr>
              <w:jc w:val="center"/>
              <w:rPr>
                <w:szCs w:val="24"/>
              </w:rPr>
            </w:pPr>
            <w:r w:rsidRPr="003259BD">
              <w:rPr>
                <w:szCs w:val="24"/>
              </w:rPr>
              <w:t>N</w:t>
            </w:r>
          </w:p>
        </w:tc>
        <w:tc>
          <w:tcPr>
            <w:tcW w:w="5130" w:type="dxa"/>
            <w:tcBorders>
              <w:top w:val="single" w:sz="4" w:space="0" w:color="auto"/>
              <w:left w:val="nil"/>
              <w:bottom w:val="single" w:sz="4" w:space="0" w:color="auto"/>
              <w:right w:val="nil"/>
            </w:tcBorders>
            <w:vAlign w:val="center"/>
          </w:tcPr>
          <w:p w14:paraId="63FA86F3" w14:textId="0770D5F1" w:rsidR="00371DCF" w:rsidRPr="003259BD" w:rsidRDefault="00371DCF" w:rsidP="00371DCF">
            <w:pPr>
              <w:rPr>
                <w:szCs w:val="24"/>
              </w:rPr>
            </w:pPr>
            <w:r w:rsidRPr="003259BD">
              <w:rPr>
                <w:szCs w:val="24"/>
              </w:rPr>
              <w:t>Participants in</w:t>
            </w:r>
            <w:r>
              <w:rPr>
                <w:szCs w:val="24"/>
              </w:rPr>
              <w:t xml:space="preserve"> the</w:t>
            </w:r>
            <w:r w:rsidRPr="003259BD">
              <w:rPr>
                <w:szCs w:val="24"/>
              </w:rPr>
              <w:t xml:space="preserve"> experimental and comparison groups were matched on race, but race demographics were not reported. Gender was included in predictive models as a control variable</w:t>
            </w:r>
            <w:r w:rsidR="00EE61F7">
              <w:rPr>
                <w:szCs w:val="24"/>
              </w:rPr>
              <w:t xml:space="preserve">, and it did not significantly predict </w:t>
            </w:r>
            <w:r w:rsidR="009C7852">
              <w:rPr>
                <w:szCs w:val="24"/>
              </w:rPr>
              <w:t xml:space="preserve">the recidivism </w:t>
            </w:r>
            <w:r w:rsidR="00EE61F7">
              <w:rPr>
                <w:szCs w:val="24"/>
              </w:rPr>
              <w:t>outcomes</w:t>
            </w:r>
            <w:r w:rsidRPr="003259BD">
              <w:rPr>
                <w:szCs w:val="24"/>
              </w:rPr>
              <w:t>.</w:t>
            </w:r>
          </w:p>
        </w:tc>
      </w:tr>
      <w:tr w:rsidR="00371DCF" w:rsidRPr="003259BD" w14:paraId="308C116B" w14:textId="77777777" w:rsidTr="00457F60">
        <w:tc>
          <w:tcPr>
            <w:tcW w:w="1829" w:type="dxa"/>
            <w:tcBorders>
              <w:top w:val="single" w:sz="4" w:space="0" w:color="auto"/>
              <w:left w:val="nil"/>
              <w:bottom w:val="single" w:sz="4" w:space="0" w:color="auto"/>
              <w:right w:val="nil"/>
            </w:tcBorders>
            <w:vAlign w:val="center"/>
          </w:tcPr>
          <w:p w14:paraId="2B1CBB86" w14:textId="624E2E6D" w:rsidR="00371DCF" w:rsidRPr="003259BD" w:rsidRDefault="00371DCF" w:rsidP="00371DCF">
            <w:pPr>
              <w:rPr>
                <w:szCs w:val="24"/>
              </w:rPr>
            </w:pPr>
            <w:proofErr w:type="spellStart"/>
            <w:r w:rsidRPr="003259BD">
              <w:rPr>
                <w:color w:val="000000"/>
                <w:szCs w:val="24"/>
              </w:rPr>
              <w:t>Cervenka</w:t>
            </w:r>
            <w:proofErr w:type="spellEnd"/>
            <w:r w:rsidRPr="003259BD">
              <w:rPr>
                <w:color w:val="000000"/>
                <w:szCs w:val="24"/>
              </w:rPr>
              <w:t xml:space="preserve"> et al. (1996)</w:t>
            </w:r>
          </w:p>
        </w:tc>
        <w:tc>
          <w:tcPr>
            <w:tcW w:w="1602" w:type="dxa"/>
            <w:tcBorders>
              <w:top w:val="single" w:sz="4" w:space="0" w:color="auto"/>
              <w:left w:val="nil"/>
              <w:bottom w:val="single" w:sz="4" w:space="0" w:color="auto"/>
              <w:right w:val="nil"/>
            </w:tcBorders>
            <w:vAlign w:val="center"/>
          </w:tcPr>
          <w:p w14:paraId="0852D222" w14:textId="39B411AB"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6C541CA5" w14:textId="687766D0" w:rsidR="00371DCF" w:rsidRPr="003259BD" w:rsidRDefault="00371DCF" w:rsidP="00371DCF">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71DBCBEB" w14:textId="1CABA2A5"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182AD874" w14:textId="09DDFD33"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33B8451E" w14:textId="06907A60" w:rsidR="00371DCF" w:rsidRPr="003259BD" w:rsidRDefault="00371DCF" w:rsidP="00371DCF">
            <w:pPr>
              <w:rPr>
                <w:szCs w:val="24"/>
              </w:rPr>
            </w:pPr>
            <w:r>
              <w:rPr>
                <w:szCs w:val="24"/>
              </w:rPr>
              <w:t>The authors r</w:t>
            </w:r>
            <w:r w:rsidRPr="003259BD">
              <w:rPr>
                <w:szCs w:val="24"/>
              </w:rPr>
              <w:t>eported anticipated enrollment of White and minority</w:t>
            </w:r>
            <w:r>
              <w:rPr>
                <w:szCs w:val="24"/>
              </w:rPr>
              <w:t xml:space="preserve">, </w:t>
            </w:r>
            <w:r w:rsidRPr="003259BD">
              <w:rPr>
                <w:szCs w:val="24"/>
              </w:rPr>
              <w:t>and male and female</w:t>
            </w:r>
            <w:r>
              <w:rPr>
                <w:szCs w:val="24"/>
              </w:rPr>
              <w:t>,</w:t>
            </w:r>
            <w:r w:rsidRPr="003259BD">
              <w:rPr>
                <w:szCs w:val="24"/>
              </w:rPr>
              <w:t xml:space="preserve"> youth in the future study.</w:t>
            </w:r>
          </w:p>
        </w:tc>
      </w:tr>
      <w:tr w:rsidR="00371DCF" w:rsidRPr="003259BD" w14:paraId="1FE014EE" w14:textId="77777777" w:rsidTr="00457F60">
        <w:tc>
          <w:tcPr>
            <w:tcW w:w="1829" w:type="dxa"/>
            <w:tcBorders>
              <w:top w:val="single" w:sz="4" w:space="0" w:color="auto"/>
              <w:left w:val="nil"/>
              <w:bottom w:val="single" w:sz="4" w:space="0" w:color="auto"/>
              <w:right w:val="nil"/>
            </w:tcBorders>
            <w:vAlign w:val="center"/>
          </w:tcPr>
          <w:p w14:paraId="1253B9E4" w14:textId="18F33C50" w:rsidR="00371DCF" w:rsidRPr="003259BD" w:rsidRDefault="00371DCF" w:rsidP="00371DCF">
            <w:pPr>
              <w:rPr>
                <w:szCs w:val="24"/>
              </w:rPr>
            </w:pPr>
            <w:r w:rsidRPr="003259BD">
              <w:rPr>
                <w:color w:val="000000"/>
                <w:szCs w:val="24"/>
              </w:rPr>
              <w:t>DiClemente et al. (2014)</w:t>
            </w:r>
          </w:p>
        </w:tc>
        <w:tc>
          <w:tcPr>
            <w:tcW w:w="1602" w:type="dxa"/>
            <w:tcBorders>
              <w:top w:val="single" w:sz="4" w:space="0" w:color="auto"/>
              <w:left w:val="nil"/>
              <w:bottom w:val="single" w:sz="4" w:space="0" w:color="auto"/>
              <w:right w:val="nil"/>
            </w:tcBorders>
            <w:vAlign w:val="center"/>
          </w:tcPr>
          <w:p w14:paraId="310F16FA" w14:textId="1E05C390" w:rsidR="00371DCF" w:rsidRPr="003259BD" w:rsidRDefault="00371DCF" w:rsidP="00371DCF">
            <w:pPr>
              <w:jc w:val="center"/>
              <w:rPr>
                <w:szCs w:val="24"/>
              </w:rPr>
            </w:pPr>
            <w:r w:rsidRPr="003259BD">
              <w:rPr>
                <w:szCs w:val="24"/>
              </w:rPr>
              <w:t>0</w:t>
            </w:r>
          </w:p>
        </w:tc>
        <w:tc>
          <w:tcPr>
            <w:tcW w:w="1552" w:type="dxa"/>
            <w:tcBorders>
              <w:top w:val="single" w:sz="4" w:space="0" w:color="auto"/>
              <w:left w:val="nil"/>
              <w:bottom w:val="single" w:sz="4" w:space="0" w:color="auto"/>
              <w:right w:val="nil"/>
            </w:tcBorders>
            <w:vAlign w:val="center"/>
          </w:tcPr>
          <w:p w14:paraId="2AF142AC" w14:textId="427BAF6D" w:rsidR="00371DCF" w:rsidRPr="003259BD" w:rsidRDefault="00371DCF" w:rsidP="00371DCF">
            <w:pPr>
              <w:jc w:val="center"/>
              <w:rPr>
                <w:szCs w:val="24"/>
              </w:rPr>
            </w:pPr>
            <w:r w:rsidRPr="003259BD">
              <w:rPr>
                <w:szCs w:val="24"/>
              </w:rPr>
              <w:t>0</w:t>
            </w:r>
          </w:p>
        </w:tc>
        <w:tc>
          <w:tcPr>
            <w:tcW w:w="1423" w:type="dxa"/>
            <w:tcBorders>
              <w:top w:val="single" w:sz="4" w:space="0" w:color="auto"/>
              <w:left w:val="nil"/>
              <w:bottom w:val="single" w:sz="4" w:space="0" w:color="auto"/>
              <w:right w:val="nil"/>
            </w:tcBorders>
            <w:vAlign w:val="center"/>
          </w:tcPr>
          <w:p w14:paraId="04978FC3" w14:textId="0C7B23EC"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4572E60F" w14:textId="10286F04"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2314EAA2" w14:textId="07348C74" w:rsidR="00371DCF" w:rsidRPr="003259BD" w:rsidRDefault="00371DCF" w:rsidP="00371DCF">
            <w:pPr>
              <w:rPr>
                <w:szCs w:val="24"/>
              </w:rPr>
            </w:pPr>
            <w:r>
              <w:rPr>
                <w:szCs w:val="24"/>
              </w:rPr>
              <w:t>The study focused on and sampled only African American girls.</w:t>
            </w:r>
          </w:p>
        </w:tc>
      </w:tr>
      <w:tr w:rsidR="00371DCF" w:rsidRPr="003259BD" w14:paraId="3F038246" w14:textId="77777777" w:rsidTr="00457F60">
        <w:tc>
          <w:tcPr>
            <w:tcW w:w="1829" w:type="dxa"/>
            <w:tcBorders>
              <w:top w:val="single" w:sz="4" w:space="0" w:color="auto"/>
              <w:left w:val="nil"/>
              <w:bottom w:val="single" w:sz="4" w:space="0" w:color="auto"/>
              <w:right w:val="nil"/>
            </w:tcBorders>
            <w:vAlign w:val="center"/>
          </w:tcPr>
          <w:p w14:paraId="503FB18B" w14:textId="72641274" w:rsidR="00371DCF" w:rsidRPr="003259BD" w:rsidRDefault="00371DCF" w:rsidP="00371DCF">
            <w:pPr>
              <w:rPr>
                <w:szCs w:val="24"/>
              </w:rPr>
            </w:pPr>
            <w:r w:rsidRPr="003259BD">
              <w:rPr>
                <w:color w:val="000000"/>
                <w:szCs w:val="24"/>
              </w:rPr>
              <w:t>Folk et al. (2020)</w:t>
            </w:r>
          </w:p>
        </w:tc>
        <w:tc>
          <w:tcPr>
            <w:tcW w:w="1602" w:type="dxa"/>
            <w:tcBorders>
              <w:top w:val="single" w:sz="4" w:space="0" w:color="auto"/>
              <w:left w:val="nil"/>
              <w:bottom w:val="single" w:sz="4" w:space="0" w:color="auto"/>
              <w:right w:val="nil"/>
            </w:tcBorders>
            <w:vAlign w:val="center"/>
          </w:tcPr>
          <w:p w14:paraId="17616410" w14:textId="05E4F859" w:rsidR="00371DCF" w:rsidRPr="003259BD" w:rsidRDefault="00371DCF" w:rsidP="00371DCF">
            <w:pPr>
              <w:jc w:val="center"/>
              <w:rPr>
                <w:szCs w:val="24"/>
              </w:rPr>
            </w:pPr>
            <w:r w:rsidRPr="003259BD">
              <w:rPr>
                <w:szCs w:val="24"/>
              </w:rPr>
              <w:t>Survey caregivers: 20.2</w:t>
            </w:r>
          </w:p>
          <w:p w14:paraId="20F1EAE5" w14:textId="77777777" w:rsidR="00371DCF" w:rsidRPr="003259BD" w:rsidRDefault="00371DCF" w:rsidP="00371DCF">
            <w:pPr>
              <w:jc w:val="center"/>
              <w:rPr>
                <w:szCs w:val="24"/>
              </w:rPr>
            </w:pPr>
          </w:p>
          <w:p w14:paraId="368B1363" w14:textId="2571C1B2" w:rsidR="00371DCF" w:rsidRPr="003259BD" w:rsidRDefault="00371DCF" w:rsidP="00371DCF">
            <w:pPr>
              <w:jc w:val="center"/>
              <w:rPr>
                <w:szCs w:val="24"/>
              </w:rPr>
            </w:pPr>
            <w:r w:rsidRPr="003259BD">
              <w:rPr>
                <w:szCs w:val="24"/>
              </w:rPr>
              <w:t>Phone interview caregivers: 39</w:t>
            </w:r>
          </w:p>
        </w:tc>
        <w:tc>
          <w:tcPr>
            <w:tcW w:w="1552" w:type="dxa"/>
            <w:tcBorders>
              <w:top w:val="single" w:sz="4" w:space="0" w:color="auto"/>
              <w:left w:val="nil"/>
              <w:bottom w:val="single" w:sz="4" w:space="0" w:color="auto"/>
              <w:right w:val="nil"/>
            </w:tcBorders>
            <w:vAlign w:val="center"/>
          </w:tcPr>
          <w:p w14:paraId="0FD6F08B" w14:textId="30BDEB34" w:rsidR="00371DCF" w:rsidRPr="003259BD" w:rsidRDefault="00371DCF" w:rsidP="00371DCF">
            <w:pPr>
              <w:jc w:val="center"/>
              <w:rPr>
                <w:szCs w:val="24"/>
              </w:rPr>
            </w:pPr>
            <w:r w:rsidRPr="003259BD">
              <w:rPr>
                <w:szCs w:val="24"/>
              </w:rPr>
              <w:t>Survey caregivers: 47.7</w:t>
            </w:r>
          </w:p>
          <w:p w14:paraId="3513D5B8" w14:textId="77777777" w:rsidR="00371DCF" w:rsidRPr="003259BD" w:rsidRDefault="00371DCF" w:rsidP="00371DCF">
            <w:pPr>
              <w:jc w:val="center"/>
              <w:rPr>
                <w:szCs w:val="24"/>
              </w:rPr>
            </w:pPr>
          </w:p>
          <w:p w14:paraId="10739A67" w14:textId="3A5FCAE2" w:rsidR="00371DCF" w:rsidRPr="003259BD" w:rsidRDefault="00371DCF" w:rsidP="00371DCF">
            <w:pPr>
              <w:jc w:val="center"/>
              <w:rPr>
                <w:szCs w:val="24"/>
              </w:rPr>
            </w:pPr>
            <w:r w:rsidRPr="003259BD">
              <w:rPr>
                <w:szCs w:val="24"/>
              </w:rPr>
              <w:t>Phone interview caregivers: 33</w:t>
            </w:r>
          </w:p>
        </w:tc>
        <w:tc>
          <w:tcPr>
            <w:tcW w:w="1423" w:type="dxa"/>
            <w:tcBorders>
              <w:top w:val="single" w:sz="4" w:space="0" w:color="auto"/>
              <w:left w:val="nil"/>
              <w:bottom w:val="single" w:sz="4" w:space="0" w:color="auto"/>
              <w:right w:val="nil"/>
            </w:tcBorders>
            <w:vAlign w:val="center"/>
          </w:tcPr>
          <w:p w14:paraId="3DF7284D" w14:textId="4BC2327E"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4DD1E55E" w14:textId="61D5E9AA"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5F47B096" w14:textId="708488B7" w:rsidR="00371DCF" w:rsidRPr="003259BD" w:rsidRDefault="00371DCF" w:rsidP="00371DCF">
            <w:pPr>
              <w:rPr>
                <w:szCs w:val="24"/>
              </w:rPr>
            </w:pPr>
            <w:r>
              <w:rPr>
                <w:szCs w:val="24"/>
              </w:rPr>
              <w:t>The authors d</w:t>
            </w:r>
            <w:r w:rsidRPr="003259BD">
              <w:rPr>
                <w:szCs w:val="24"/>
              </w:rPr>
              <w:t>escribed sample diversity with respect to race and gender as a strength of the study.</w:t>
            </w:r>
          </w:p>
        </w:tc>
      </w:tr>
      <w:tr w:rsidR="00371DCF" w:rsidRPr="003259BD" w14:paraId="206AA10C" w14:textId="77777777" w:rsidTr="00457F60">
        <w:tc>
          <w:tcPr>
            <w:tcW w:w="1829" w:type="dxa"/>
            <w:tcBorders>
              <w:top w:val="single" w:sz="4" w:space="0" w:color="auto"/>
              <w:left w:val="nil"/>
              <w:bottom w:val="single" w:sz="4" w:space="0" w:color="auto"/>
              <w:right w:val="nil"/>
            </w:tcBorders>
            <w:vAlign w:val="center"/>
          </w:tcPr>
          <w:p w14:paraId="7E58D32F" w14:textId="4DE92737" w:rsidR="00371DCF" w:rsidRPr="003259BD" w:rsidRDefault="00371DCF" w:rsidP="00371DCF">
            <w:pPr>
              <w:rPr>
                <w:szCs w:val="24"/>
              </w:rPr>
            </w:pPr>
            <w:r w:rsidRPr="003259BD">
              <w:rPr>
                <w:color w:val="000000"/>
                <w:szCs w:val="24"/>
              </w:rPr>
              <w:t>Fowles (2009)</w:t>
            </w:r>
          </w:p>
        </w:tc>
        <w:tc>
          <w:tcPr>
            <w:tcW w:w="1602" w:type="dxa"/>
            <w:tcBorders>
              <w:top w:val="single" w:sz="4" w:space="0" w:color="auto"/>
              <w:left w:val="nil"/>
              <w:bottom w:val="single" w:sz="4" w:space="0" w:color="auto"/>
              <w:right w:val="nil"/>
            </w:tcBorders>
            <w:vAlign w:val="center"/>
          </w:tcPr>
          <w:p w14:paraId="30AAB294" w14:textId="7EA9E195" w:rsidR="00371DCF" w:rsidRPr="003259BD" w:rsidRDefault="00371DCF" w:rsidP="00371DCF">
            <w:pPr>
              <w:jc w:val="center"/>
              <w:rPr>
                <w:szCs w:val="24"/>
              </w:rPr>
            </w:pPr>
            <w:r w:rsidRPr="003259BD">
              <w:rPr>
                <w:szCs w:val="24"/>
              </w:rPr>
              <w:t>33.8 (11.8 did not identify any race/ethnicity)</w:t>
            </w:r>
          </w:p>
        </w:tc>
        <w:tc>
          <w:tcPr>
            <w:tcW w:w="1552" w:type="dxa"/>
            <w:tcBorders>
              <w:top w:val="single" w:sz="4" w:space="0" w:color="auto"/>
              <w:left w:val="nil"/>
              <w:bottom w:val="single" w:sz="4" w:space="0" w:color="auto"/>
              <w:right w:val="nil"/>
            </w:tcBorders>
            <w:vAlign w:val="center"/>
          </w:tcPr>
          <w:p w14:paraId="1F919F06" w14:textId="5DAFBAAB" w:rsidR="00371DCF" w:rsidRPr="003259BD" w:rsidRDefault="00371DCF" w:rsidP="00371DCF">
            <w:pPr>
              <w:jc w:val="center"/>
              <w:rPr>
                <w:szCs w:val="24"/>
              </w:rPr>
            </w:pPr>
            <w:r w:rsidRPr="003259BD">
              <w:rPr>
                <w:szCs w:val="24"/>
              </w:rPr>
              <w:t>100</w:t>
            </w:r>
          </w:p>
        </w:tc>
        <w:tc>
          <w:tcPr>
            <w:tcW w:w="1423" w:type="dxa"/>
            <w:tcBorders>
              <w:top w:val="single" w:sz="4" w:space="0" w:color="auto"/>
              <w:left w:val="nil"/>
              <w:bottom w:val="single" w:sz="4" w:space="0" w:color="auto"/>
              <w:right w:val="nil"/>
            </w:tcBorders>
            <w:vAlign w:val="center"/>
          </w:tcPr>
          <w:p w14:paraId="308E790E" w14:textId="6F217B83" w:rsidR="00371DCF" w:rsidRPr="003259BD" w:rsidRDefault="00371DCF" w:rsidP="00371DCF">
            <w:pPr>
              <w:jc w:val="center"/>
              <w:rPr>
                <w:szCs w:val="24"/>
              </w:rPr>
            </w:pPr>
            <w:r w:rsidRPr="003259BD">
              <w:rPr>
                <w:szCs w:val="24"/>
              </w:rPr>
              <w:t>N</w:t>
            </w:r>
          </w:p>
        </w:tc>
        <w:tc>
          <w:tcPr>
            <w:tcW w:w="1424" w:type="dxa"/>
            <w:tcBorders>
              <w:top w:val="single" w:sz="4" w:space="0" w:color="auto"/>
              <w:left w:val="nil"/>
              <w:bottom w:val="single" w:sz="4" w:space="0" w:color="auto"/>
              <w:right w:val="nil"/>
            </w:tcBorders>
            <w:vAlign w:val="center"/>
          </w:tcPr>
          <w:p w14:paraId="64C6D9B0" w14:textId="66721A63"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21CB07BB" w14:textId="7009CE87" w:rsidR="00371DCF" w:rsidRPr="003259BD" w:rsidRDefault="00371DCF" w:rsidP="00371DCF">
            <w:pPr>
              <w:rPr>
                <w:szCs w:val="24"/>
              </w:rPr>
            </w:pPr>
            <w:r>
              <w:rPr>
                <w:szCs w:val="24"/>
              </w:rPr>
              <w:t>The e</w:t>
            </w:r>
            <w:r w:rsidRPr="003259BD">
              <w:rPr>
                <w:szCs w:val="24"/>
              </w:rPr>
              <w:t>xperimental and comparison groups did not significantly differ with respect to race.</w:t>
            </w:r>
          </w:p>
        </w:tc>
      </w:tr>
      <w:tr w:rsidR="00371DCF" w:rsidRPr="003259BD" w14:paraId="1310F1B4" w14:textId="77777777" w:rsidTr="00457F60">
        <w:tc>
          <w:tcPr>
            <w:tcW w:w="1829" w:type="dxa"/>
            <w:tcBorders>
              <w:top w:val="single" w:sz="4" w:space="0" w:color="auto"/>
              <w:left w:val="nil"/>
              <w:bottom w:val="single" w:sz="4" w:space="0" w:color="auto"/>
              <w:right w:val="nil"/>
            </w:tcBorders>
            <w:vAlign w:val="center"/>
          </w:tcPr>
          <w:p w14:paraId="4595B5B7" w14:textId="4943519A" w:rsidR="00371DCF" w:rsidRPr="003259BD" w:rsidRDefault="00371DCF" w:rsidP="00371DCF">
            <w:pPr>
              <w:rPr>
                <w:szCs w:val="24"/>
              </w:rPr>
            </w:pPr>
            <w:r w:rsidRPr="003259BD">
              <w:rPr>
                <w:color w:val="000000"/>
                <w:szCs w:val="24"/>
              </w:rPr>
              <w:t>Fox et al. (2006)</w:t>
            </w:r>
          </w:p>
        </w:tc>
        <w:tc>
          <w:tcPr>
            <w:tcW w:w="1602" w:type="dxa"/>
            <w:tcBorders>
              <w:top w:val="single" w:sz="4" w:space="0" w:color="auto"/>
              <w:left w:val="nil"/>
              <w:bottom w:val="single" w:sz="4" w:space="0" w:color="auto"/>
              <w:right w:val="nil"/>
            </w:tcBorders>
            <w:vAlign w:val="center"/>
          </w:tcPr>
          <w:p w14:paraId="1B690E97" w14:textId="7ED07C15"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286179EB" w14:textId="4AE1A3D0" w:rsidR="00371DCF" w:rsidRPr="003259BD" w:rsidRDefault="00371DCF" w:rsidP="00371DCF">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3E8EF5A7" w14:textId="6BC7C682"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0D72D3E0" w14:textId="10F26178"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19734DD9" w14:textId="430CFC9A" w:rsidR="00371DCF" w:rsidRPr="003259BD" w:rsidRDefault="00371DCF" w:rsidP="00371DCF">
            <w:pPr>
              <w:rPr>
                <w:szCs w:val="24"/>
              </w:rPr>
            </w:pPr>
            <w:r>
              <w:rPr>
                <w:szCs w:val="24"/>
              </w:rPr>
              <w:t>The authors c</w:t>
            </w:r>
            <w:r w:rsidRPr="003259BD">
              <w:rPr>
                <w:szCs w:val="24"/>
              </w:rPr>
              <w:t>ommented about state-wide system demographics with respect to race (55% Black) and sex (single facility)</w:t>
            </w:r>
            <w:r>
              <w:rPr>
                <w:szCs w:val="24"/>
              </w:rPr>
              <w:t xml:space="preserve">; </w:t>
            </w:r>
            <w:r w:rsidRPr="003259BD">
              <w:rPr>
                <w:szCs w:val="24"/>
              </w:rPr>
              <w:t>differential cost outcomes for two sites possibly relating to them being male-only facilities</w:t>
            </w:r>
            <w:r>
              <w:rPr>
                <w:szCs w:val="24"/>
              </w:rPr>
              <w:t xml:space="preserve">; </w:t>
            </w:r>
            <w:r w:rsidRPr="003259BD">
              <w:rPr>
                <w:szCs w:val="24"/>
              </w:rPr>
              <w:t>there being no other demographic differences among the sites</w:t>
            </w:r>
            <w:r>
              <w:rPr>
                <w:szCs w:val="24"/>
              </w:rPr>
              <w:t xml:space="preserve">; </w:t>
            </w:r>
            <w:r w:rsidRPr="003259BD">
              <w:rPr>
                <w:szCs w:val="24"/>
              </w:rPr>
              <w:t>and a sex-related policy for transportation.</w:t>
            </w:r>
          </w:p>
        </w:tc>
      </w:tr>
      <w:tr w:rsidR="00371DCF" w:rsidRPr="003259BD" w14:paraId="6E11E92E" w14:textId="77777777" w:rsidTr="00457F60">
        <w:tc>
          <w:tcPr>
            <w:tcW w:w="1829" w:type="dxa"/>
            <w:tcBorders>
              <w:top w:val="single" w:sz="4" w:space="0" w:color="auto"/>
              <w:left w:val="nil"/>
              <w:bottom w:val="single" w:sz="4" w:space="0" w:color="auto"/>
              <w:right w:val="nil"/>
            </w:tcBorders>
            <w:vAlign w:val="center"/>
          </w:tcPr>
          <w:p w14:paraId="2EC535CD" w14:textId="53D39FB5" w:rsidR="00371DCF" w:rsidRPr="003259BD" w:rsidRDefault="00371DCF" w:rsidP="00371DCF">
            <w:pPr>
              <w:rPr>
                <w:szCs w:val="24"/>
              </w:rPr>
            </w:pPr>
            <w:r w:rsidRPr="003259BD">
              <w:rPr>
                <w:color w:val="000000"/>
                <w:szCs w:val="24"/>
              </w:rPr>
              <w:lastRenderedPageBreak/>
              <w:t>Fox et al. (2007)</w:t>
            </w:r>
          </w:p>
        </w:tc>
        <w:tc>
          <w:tcPr>
            <w:tcW w:w="1602" w:type="dxa"/>
            <w:tcBorders>
              <w:top w:val="single" w:sz="4" w:space="0" w:color="auto"/>
              <w:left w:val="nil"/>
              <w:bottom w:val="single" w:sz="4" w:space="0" w:color="auto"/>
              <w:right w:val="nil"/>
            </w:tcBorders>
            <w:vAlign w:val="center"/>
          </w:tcPr>
          <w:p w14:paraId="5EADCD64" w14:textId="205AA7F2" w:rsidR="00371DCF" w:rsidRPr="003259BD" w:rsidRDefault="00371DCF" w:rsidP="00371DCF">
            <w:pPr>
              <w:jc w:val="center"/>
              <w:rPr>
                <w:szCs w:val="24"/>
              </w:rPr>
            </w:pPr>
            <w:r w:rsidRPr="003259BD">
              <w:rPr>
                <w:szCs w:val="24"/>
              </w:rPr>
              <w:t>25–71.4</w:t>
            </w:r>
          </w:p>
        </w:tc>
        <w:tc>
          <w:tcPr>
            <w:tcW w:w="1552" w:type="dxa"/>
            <w:tcBorders>
              <w:top w:val="single" w:sz="4" w:space="0" w:color="auto"/>
              <w:left w:val="nil"/>
              <w:bottom w:val="single" w:sz="4" w:space="0" w:color="auto"/>
              <w:right w:val="nil"/>
            </w:tcBorders>
            <w:vAlign w:val="center"/>
          </w:tcPr>
          <w:p w14:paraId="4CAD5FF3" w14:textId="36800DD2" w:rsidR="00371DCF" w:rsidRPr="003259BD" w:rsidRDefault="00371DCF" w:rsidP="00371DCF">
            <w:pPr>
              <w:jc w:val="center"/>
              <w:rPr>
                <w:szCs w:val="24"/>
              </w:rPr>
            </w:pPr>
            <w:r w:rsidRPr="003259BD">
              <w:rPr>
                <w:szCs w:val="24"/>
              </w:rPr>
              <w:t>83–100</w:t>
            </w:r>
          </w:p>
        </w:tc>
        <w:tc>
          <w:tcPr>
            <w:tcW w:w="1423" w:type="dxa"/>
            <w:tcBorders>
              <w:top w:val="single" w:sz="4" w:space="0" w:color="auto"/>
              <w:left w:val="nil"/>
              <w:bottom w:val="single" w:sz="4" w:space="0" w:color="auto"/>
              <w:right w:val="nil"/>
            </w:tcBorders>
            <w:vAlign w:val="center"/>
          </w:tcPr>
          <w:p w14:paraId="3246D953" w14:textId="24ACA0F7"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630C1C24" w14:textId="09B56CDD"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4448B075" w14:textId="256DB82F" w:rsidR="00371DCF" w:rsidRPr="003259BD" w:rsidRDefault="00371DCF" w:rsidP="00371DCF">
            <w:pPr>
              <w:rPr>
                <w:szCs w:val="24"/>
              </w:rPr>
            </w:pPr>
            <w:r w:rsidRPr="003259BD">
              <w:rPr>
                <w:szCs w:val="24"/>
              </w:rPr>
              <w:t xml:space="preserve">Race and sex percentages </w:t>
            </w:r>
            <w:r>
              <w:rPr>
                <w:szCs w:val="24"/>
              </w:rPr>
              <w:t xml:space="preserve">were </w:t>
            </w:r>
            <w:r w:rsidRPr="003259BD">
              <w:rPr>
                <w:szCs w:val="24"/>
              </w:rPr>
              <w:t>reported across four facilities and two time points.</w:t>
            </w:r>
          </w:p>
        </w:tc>
      </w:tr>
      <w:tr w:rsidR="00371DCF" w:rsidRPr="003259BD" w14:paraId="0A445621" w14:textId="77777777" w:rsidTr="00C950E0">
        <w:tc>
          <w:tcPr>
            <w:tcW w:w="1829" w:type="dxa"/>
            <w:tcBorders>
              <w:top w:val="single" w:sz="4" w:space="0" w:color="auto"/>
              <w:left w:val="nil"/>
              <w:bottom w:val="single" w:sz="4" w:space="0" w:color="auto"/>
              <w:right w:val="nil"/>
            </w:tcBorders>
            <w:vAlign w:val="center"/>
          </w:tcPr>
          <w:p w14:paraId="3EA30A0E" w14:textId="67D95C48" w:rsidR="00371DCF" w:rsidRPr="003259BD" w:rsidRDefault="00371DCF" w:rsidP="00371DCF">
            <w:pPr>
              <w:rPr>
                <w:szCs w:val="24"/>
              </w:rPr>
            </w:pPr>
            <w:r w:rsidRPr="003259BD">
              <w:rPr>
                <w:color w:val="000000"/>
                <w:szCs w:val="24"/>
              </w:rPr>
              <w:t>Fox et al. (2008)</w:t>
            </w:r>
          </w:p>
        </w:tc>
        <w:tc>
          <w:tcPr>
            <w:tcW w:w="1602" w:type="dxa"/>
            <w:tcBorders>
              <w:top w:val="single" w:sz="4" w:space="0" w:color="auto"/>
              <w:left w:val="nil"/>
              <w:bottom w:val="single" w:sz="4" w:space="0" w:color="auto"/>
              <w:right w:val="nil"/>
            </w:tcBorders>
            <w:vAlign w:val="center"/>
          </w:tcPr>
          <w:p w14:paraId="0FC59F91" w14:textId="17E6C74E"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2B874768" w14:textId="7F75C1DF" w:rsidR="00371DCF" w:rsidRPr="003259BD" w:rsidRDefault="00371DCF" w:rsidP="00371DCF">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7FCB306D" w14:textId="67EB924C"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310DC906" w14:textId="1AF436AC"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1F79BCE0" w14:textId="2279C1FC" w:rsidR="00371DCF" w:rsidRPr="003259BD" w:rsidRDefault="00371DCF" w:rsidP="00371DCF">
            <w:pPr>
              <w:rPr>
                <w:szCs w:val="24"/>
              </w:rPr>
            </w:pPr>
            <w:r>
              <w:rPr>
                <w:szCs w:val="24"/>
              </w:rPr>
              <w:t>The authors c</w:t>
            </w:r>
            <w:r w:rsidRPr="003259BD">
              <w:rPr>
                <w:szCs w:val="24"/>
              </w:rPr>
              <w:t>ommented that youth in detention centers in the state were predominantly male and 55% African American.</w:t>
            </w:r>
          </w:p>
        </w:tc>
      </w:tr>
      <w:tr w:rsidR="00371DCF" w:rsidRPr="003259BD" w14:paraId="42BAB915" w14:textId="77777777" w:rsidTr="00C950E0">
        <w:tc>
          <w:tcPr>
            <w:tcW w:w="1829" w:type="dxa"/>
            <w:tcBorders>
              <w:top w:val="single" w:sz="4" w:space="0" w:color="auto"/>
              <w:left w:val="nil"/>
              <w:bottom w:val="single" w:sz="4" w:space="0" w:color="auto"/>
              <w:right w:val="nil"/>
            </w:tcBorders>
            <w:vAlign w:val="center"/>
          </w:tcPr>
          <w:p w14:paraId="24B4363A" w14:textId="16237464" w:rsidR="00371DCF" w:rsidRPr="003259BD" w:rsidRDefault="00371DCF" w:rsidP="00371DCF">
            <w:pPr>
              <w:rPr>
                <w:szCs w:val="24"/>
              </w:rPr>
            </w:pPr>
            <w:proofErr w:type="spellStart"/>
            <w:r w:rsidRPr="003259BD">
              <w:rPr>
                <w:color w:val="000000"/>
                <w:szCs w:val="24"/>
              </w:rPr>
              <w:t>Kaliebe</w:t>
            </w:r>
            <w:proofErr w:type="spellEnd"/>
            <w:r w:rsidRPr="003259BD">
              <w:rPr>
                <w:color w:val="000000"/>
                <w:szCs w:val="24"/>
              </w:rPr>
              <w:t xml:space="preserve"> et al. (2011)</w:t>
            </w:r>
          </w:p>
        </w:tc>
        <w:tc>
          <w:tcPr>
            <w:tcW w:w="1602" w:type="dxa"/>
            <w:tcBorders>
              <w:top w:val="single" w:sz="4" w:space="0" w:color="auto"/>
              <w:left w:val="nil"/>
              <w:bottom w:val="single" w:sz="4" w:space="0" w:color="auto"/>
              <w:right w:val="nil"/>
            </w:tcBorders>
            <w:vAlign w:val="center"/>
          </w:tcPr>
          <w:p w14:paraId="30911FFE" w14:textId="22F1F668"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4A8533B5" w14:textId="77C8AE72" w:rsidR="00371DCF" w:rsidRPr="003259BD" w:rsidRDefault="00371DCF" w:rsidP="00371DCF">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731D77D3" w14:textId="341805E0"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4C8AC805" w14:textId="7D968410"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3DA1B6B7" w14:textId="2307BAC9" w:rsidR="00371DCF" w:rsidRPr="003259BD" w:rsidRDefault="00371DCF" w:rsidP="00371DCF">
            <w:pPr>
              <w:rPr>
                <w:szCs w:val="24"/>
              </w:rPr>
            </w:pPr>
            <w:r>
              <w:rPr>
                <w:szCs w:val="24"/>
              </w:rPr>
              <w:t>The authors r</w:t>
            </w:r>
            <w:r w:rsidRPr="003259BD">
              <w:rPr>
                <w:szCs w:val="24"/>
              </w:rPr>
              <w:t xml:space="preserve">eported that one state’s juvenile justice system had three secure male facilities and one secure female facility. </w:t>
            </w:r>
          </w:p>
        </w:tc>
      </w:tr>
      <w:tr w:rsidR="00371DCF" w:rsidRPr="003259BD" w14:paraId="6AE2D954" w14:textId="77777777" w:rsidTr="00C950E0">
        <w:tc>
          <w:tcPr>
            <w:tcW w:w="1829" w:type="dxa"/>
            <w:tcBorders>
              <w:top w:val="single" w:sz="4" w:space="0" w:color="auto"/>
              <w:left w:val="nil"/>
              <w:bottom w:val="single" w:sz="4" w:space="0" w:color="auto"/>
              <w:right w:val="nil"/>
            </w:tcBorders>
            <w:vAlign w:val="center"/>
          </w:tcPr>
          <w:p w14:paraId="241CAC2E" w14:textId="7C879BFE" w:rsidR="00371DCF" w:rsidRPr="003259BD" w:rsidRDefault="00371DCF" w:rsidP="00371DCF">
            <w:pPr>
              <w:rPr>
                <w:szCs w:val="24"/>
              </w:rPr>
            </w:pPr>
            <w:r w:rsidRPr="003259BD">
              <w:rPr>
                <w:color w:val="000000"/>
                <w:szCs w:val="24"/>
              </w:rPr>
              <w:t>Myers et al. (2006)</w:t>
            </w:r>
          </w:p>
        </w:tc>
        <w:tc>
          <w:tcPr>
            <w:tcW w:w="1602" w:type="dxa"/>
            <w:tcBorders>
              <w:top w:val="single" w:sz="4" w:space="0" w:color="auto"/>
              <w:left w:val="nil"/>
              <w:bottom w:val="single" w:sz="4" w:space="0" w:color="auto"/>
              <w:right w:val="nil"/>
            </w:tcBorders>
            <w:vAlign w:val="center"/>
          </w:tcPr>
          <w:p w14:paraId="7B062B1D" w14:textId="177AC4B2" w:rsidR="00371DCF" w:rsidRPr="003259BD"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36B0DF89" w14:textId="42C54780" w:rsidR="00371DCF" w:rsidRPr="003259BD" w:rsidRDefault="00371DCF" w:rsidP="00371DCF">
            <w:pPr>
              <w:jc w:val="center"/>
              <w:rPr>
                <w:szCs w:val="24"/>
              </w:rPr>
            </w:pPr>
            <w:r w:rsidRPr="003259BD">
              <w:rPr>
                <w:szCs w:val="24"/>
              </w:rPr>
              <w:t>76</w:t>
            </w:r>
          </w:p>
        </w:tc>
        <w:tc>
          <w:tcPr>
            <w:tcW w:w="1423" w:type="dxa"/>
            <w:tcBorders>
              <w:top w:val="single" w:sz="4" w:space="0" w:color="auto"/>
              <w:left w:val="nil"/>
              <w:bottom w:val="single" w:sz="4" w:space="0" w:color="auto"/>
              <w:right w:val="nil"/>
            </w:tcBorders>
            <w:vAlign w:val="center"/>
          </w:tcPr>
          <w:p w14:paraId="3A7C691B" w14:textId="718EAAF9"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51D8FE95" w14:textId="7D066828"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2BABDED1" w14:textId="740F3E14" w:rsidR="00371DCF" w:rsidRPr="003259BD" w:rsidRDefault="00371DCF" w:rsidP="00371DCF">
            <w:pPr>
              <w:rPr>
                <w:szCs w:val="24"/>
              </w:rPr>
            </w:pPr>
            <w:r>
              <w:rPr>
                <w:szCs w:val="24"/>
              </w:rPr>
              <w:t>The authors r</w:t>
            </w:r>
            <w:r w:rsidRPr="003259BD">
              <w:rPr>
                <w:szCs w:val="24"/>
              </w:rPr>
              <w:t>eported services utilization, diagnoses, and prescribed medications by sex</w:t>
            </w:r>
            <w:r>
              <w:rPr>
                <w:szCs w:val="24"/>
              </w:rPr>
              <w:t>. It was noted</w:t>
            </w:r>
            <w:r w:rsidRPr="003259BD">
              <w:rPr>
                <w:szCs w:val="24"/>
              </w:rPr>
              <w:t xml:space="preserve"> that ADHD was less common in older girls and that boys were more likely to be prescribed medications for ADHD</w:t>
            </w:r>
            <w:r w:rsidR="000E1E57">
              <w:rPr>
                <w:szCs w:val="24"/>
              </w:rPr>
              <w:t xml:space="preserve">. However, the authors </w:t>
            </w:r>
            <w:r w:rsidRPr="003259BD">
              <w:rPr>
                <w:szCs w:val="24"/>
              </w:rPr>
              <w:t>did not use significance difference tests</w:t>
            </w:r>
            <w:r w:rsidR="000E1E57">
              <w:rPr>
                <w:szCs w:val="24"/>
              </w:rPr>
              <w:t xml:space="preserve"> for these comparisons</w:t>
            </w:r>
            <w:r w:rsidRPr="003259BD">
              <w:rPr>
                <w:szCs w:val="24"/>
              </w:rPr>
              <w:t>.</w:t>
            </w:r>
          </w:p>
        </w:tc>
      </w:tr>
      <w:tr w:rsidR="00371DCF" w:rsidRPr="003259BD" w14:paraId="2FB03036" w14:textId="77777777" w:rsidTr="006A0136">
        <w:tc>
          <w:tcPr>
            <w:tcW w:w="1829" w:type="dxa"/>
            <w:tcBorders>
              <w:top w:val="single" w:sz="4" w:space="0" w:color="auto"/>
              <w:left w:val="nil"/>
              <w:bottom w:val="single" w:sz="4" w:space="0" w:color="auto"/>
              <w:right w:val="nil"/>
            </w:tcBorders>
            <w:vAlign w:val="center"/>
          </w:tcPr>
          <w:p w14:paraId="1E0A013D" w14:textId="722FF83B" w:rsidR="00371DCF" w:rsidRPr="003259BD" w:rsidRDefault="00371DCF" w:rsidP="00371DCF">
            <w:pPr>
              <w:rPr>
                <w:szCs w:val="24"/>
              </w:rPr>
            </w:pPr>
            <w:proofErr w:type="spellStart"/>
            <w:r w:rsidRPr="003259BD">
              <w:rPr>
                <w:color w:val="000000"/>
                <w:szCs w:val="24"/>
              </w:rPr>
              <w:t>Tolou</w:t>
            </w:r>
            <w:proofErr w:type="spellEnd"/>
            <w:r w:rsidRPr="003259BD">
              <w:rPr>
                <w:color w:val="000000"/>
                <w:szCs w:val="24"/>
              </w:rPr>
              <w:t>-Shams et al. (2019)</w:t>
            </w:r>
          </w:p>
        </w:tc>
        <w:tc>
          <w:tcPr>
            <w:tcW w:w="1602" w:type="dxa"/>
            <w:tcBorders>
              <w:top w:val="single" w:sz="4" w:space="0" w:color="auto"/>
              <w:left w:val="nil"/>
              <w:bottom w:val="single" w:sz="4" w:space="0" w:color="auto"/>
              <w:right w:val="nil"/>
            </w:tcBorders>
            <w:vAlign w:val="center"/>
          </w:tcPr>
          <w:p w14:paraId="4DB52DDA" w14:textId="77777777" w:rsidR="00371DCF" w:rsidRPr="003259BD" w:rsidRDefault="00371DCF" w:rsidP="00371DCF">
            <w:pPr>
              <w:jc w:val="center"/>
              <w:rPr>
                <w:szCs w:val="24"/>
              </w:rPr>
            </w:pPr>
            <w:r w:rsidRPr="003259BD">
              <w:rPr>
                <w:szCs w:val="24"/>
              </w:rPr>
              <w:t xml:space="preserve">Development phase </w:t>
            </w:r>
            <w:r w:rsidRPr="003259BD">
              <w:rPr>
                <w:szCs w:val="24"/>
              </w:rPr>
              <w:br/>
              <w:t>youth: 0</w:t>
            </w:r>
          </w:p>
          <w:p w14:paraId="16DCD947" w14:textId="77777777" w:rsidR="00371DCF" w:rsidRPr="003259BD" w:rsidRDefault="00371DCF" w:rsidP="00371DCF">
            <w:pPr>
              <w:jc w:val="center"/>
              <w:rPr>
                <w:szCs w:val="24"/>
              </w:rPr>
            </w:pPr>
            <w:r w:rsidRPr="003259BD">
              <w:rPr>
                <w:szCs w:val="24"/>
              </w:rPr>
              <w:br/>
              <w:t>Development phase caregivers: 0</w:t>
            </w:r>
            <w:r w:rsidRPr="003259BD">
              <w:rPr>
                <w:szCs w:val="24"/>
              </w:rPr>
              <w:br/>
            </w:r>
            <w:r w:rsidRPr="003259BD">
              <w:rPr>
                <w:szCs w:val="24"/>
              </w:rPr>
              <w:br/>
              <w:t xml:space="preserve">End-user testing </w:t>
            </w:r>
            <w:r w:rsidRPr="003259BD">
              <w:rPr>
                <w:szCs w:val="24"/>
              </w:rPr>
              <w:br/>
              <w:t xml:space="preserve">youth: 0 </w:t>
            </w:r>
          </w:p>
          <w:p w14:paraId="00DE4473" w14:textId="3AACEBBF" w:rsidR="00371DCF" w:rsidRPr="003259BD" w:rsidRDefault="00371DCF" w:rsidP="00371DCF">
            <w:pPr>
              <w:jc w:val="center"/>
              <w:rPr>
                <w:szCs w:val="24"/>
              </w:rPr>
            </w:pPr>
            <w:r w:rsidRPr="003259BD">
              <w:rPr>
                <w:szCs w:val="24"/>
              </w:rPr>
              <w:br/>
              <w:t>End-user testing caregivers: 50</w:t>
            </w:r>
          </w:p>
        </w:tc>
        <w:tc>
          <w:tcPr>
            <w:tcW w:w="1552" w:type="dxa"/>
            <w:tcBorders>
              <w:top w:val="single" w:sz="4" w:space="0" w:color="auto"/>
              <w:left w:val="nil"/>
              <w:bottom w:val="single" w:sz="4" w:space="0" w:color="auto"/>
              <w:right w:val="nil"/>
            </w:tcBorders>
            <w:vAlign w:val="center"/>
          </w:tcPr>
          <w:p w14:paraId="51FCEEE2" w14:textId="77777777" w:rsidR="00371DCF" w:rsidRPr="003259BD" w:rsidRDefault="00371DCF" w:rsidP="00371DCF">
            <w:pPr>
              <w:jc w:val="center"/>
              <w:rPr>
                <w:szCs w:val="24"/>
              </w:rPr>
            </w:pPr>
            <w:r w:rsidRPr="003259BD">
              <w:rPr>
                <w:szCs w:val="24"/>
              </w:rPr>
              <w:t xml:space="preserve">Development phase </w:t>
            </w:r>
            <w:r w:rsidRPr="003259BD">
              <w:rPr>
                <w:szCs w:val="24"/>
              </w:rPr>
              <w:br/>
              <w:t>youth: 25</w:t>
            </w:r>
          </w:p>
          <w:p w14:paraId="16ABF338" w14:textId="2C5A89E5" w:rsidR="00371DCF" w:rsidRPr="003259BD" w:rsidRDefault="00371DCF" w:rsidP="00371DCF">
            <w:pPr>
              <w:jc w:val="center"/>
              <w:rPr>
                <w:szCs w:val="24"/>
              </w:rPr>
            </w:pPr>
            <w:r w:rsidRPr="003259BD">
              <w:rPr>
                <w:szCs w:val="24"/>
              </w:rPr>
              <w:br/>
              <w:t xml:space="preserve">Development phase caregivers: 20 </w:t>
            </w:r>
            <w:r w:rsidRPr="003259BD">
              <w:rPr>
                <w:szCs w:val="24"/>
              </w:rPr>
              <w:br/>
            </w:r>
            <w:r w:rsidRPr="003259BD">
              <w:rPr>
                <w:szCs w:val="24"/>
              </w:rPr>
              <w:br/>
              <w:t xml:space="preserve">End-user testing </w:t>
            </w:r>
            <w:r w:rsidRPr="003259BD">
              <w:rPr>
                <w:szCs w:val="24"/>
              </w:rPr>
              <w:br/>
              <w:t>youth: 88.9</w:t>
            </w:r>
          </w:p>
          <w:p w14:paraId="69F4A799" w14:textId="6F652792" w:rsidR="00371DCF" w:rsidRPr="003259BD" w:rsidRDefault="00371DCF" w:rsidP="00371DCF">
            <w:pPr>
              <w:jc w:val="center"/>
              <w:rPr>
                <w:szCs w:val="24"/>
              </w:rPr>
            </w:pPr>
            <w:r w:rsidRPr="003259BD">
              <w:rPr>
                <w:szCs w:val="24"/>
              </w:rPr>
              <w:br/>
              <w:t>End-user testing caregivers: 0</w:t>
            </w:r>
          </w:p>
        </w:tc>
        <w:tc>
          <w:tcPr>
            <w:tcW w:w="1423" w:type="dxa"/>
            <w:tcBorders>
              <w:top w:val="single" w:sz="4" w:space="0" w:color="auto"/>
              <w:left w:val="nil"/>
              <w:bottom w:val="single" w:sz="4" w:space="0" w:color="auto"/>
              <w:right w:val="nil"/>
            </w:tcBorders>
            <w:vAlign w:val="center"/>
          </w:tcPr>
          <w:p w14:paraId="69CE7EC8" w14:textId="5791A630" w:rsidR="00371DCF" w:rsidRPr="003259BD"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31E2C108" w14:textId="476E46B0" w:rsidR="00371DCF" w:rsidRPr="003259BD"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17E2D271" w14:textId="773E27A2" w:rsidR="00371DCF" w:rsidRPr="003259BD" w:rsidRDefault="00371DCF" w:rsidP="00371DCF">
            <w:pPr>
              <w:rPr>
                <w:szCs w:val="24"/>
              </w:rPr>
            </w:pPr>
            <w:r>
              <w:rPr>
                <w:szCs w:val="24"/>
              </w:rPr>
              <w:t>The authors did not otherwise comment on reported demographic data with respect to race/ethnicity and sex/gender.</w:t>
            </w:r>
          </w:p>
        </w:tc>
      </w:tr>
      <w:tr w:rsidR="00371DCF" w:rsidRPr="003259BD" w14:paraId="07316102" w14:textId="77777777" w:rsidTr="006A0136">
        <w:tc>
          <w:tcPr>
            <w:tcW w:w="12960" w:type="dxa"/>
            <w:gridSpan w:val="6"/>
            <w:tcBorders>
              <w:top w:val="single" w:sz="4" w:space="0" w:color="auto"/>
              <w:left w:val="nil"/>
              <w:bottom w:val="single" w:sz="4" w:space="0" w:color="auto"/>
              <w:right w:val="nil"/>
            </w:tcBorders>
            <w:vAlign w:val="center"/>
          </w:tcPr>
          <w:p w14:paraId="37E27F10" w14:textId="6118E833" w:rsidR="00371DCF" w:rsidRPr="003259BD" w:rsidRDefault="00371DCF" w:rsidP="00371DCF">
            <w:pPr>
              <w:jc w:val="center"/>
              <w:rPr>
                <w:szCs w:val="24"/>
              </w:rPr>
            </w:pPr>
            <w:r w:rsidRPr="003259BD">
              <w:rPr>
                <w:b/>
                <w:bCs/>
                <w:szCs w:val="24"/>
              </w:rPr>
              <w:t>Digitized Intervention Programs</w:t>
            </w:r>
            <w:r w:rsidR="00B00BFF">
              <w:rPr>
                <w:b/>
                <w:bCs/>
                <w:szCs w:val="24"/>
              </w:rPr>
              <w:t>—</w:t>
            </w:r>
            <w:r w:rsidRPr="003259BD">
              <w:rPr>
                <w:b/>
                <w:bCs/>
                <w:szCs w:val="24"/>
              </w:rPr>
              <w:t>Primarily or Partially</w:t>
            </w:r>
          </w:p>
        </w:tc>
      </w:tr>
      <w:tr w:rsidR="00371DCF" w:rsidRPr="003259BD" w14:paraId="07806068" w14:textId="77777777" w:rsidTr="006A0136">
        <w:tc>
          <w:tcPr>
            <w:tcW w:w="1829" w:type="dxa"/>
            <w:tcBorders>
              <w:top w:val="single" w:sz="4" w:space="0" w:color="auto"/>
              <w:left w:val="nil"/>
              <w:bottom w:val="single" w:sz="4" w:space="0" w:color="auto"/>
              <w:right w:val="nil"/>
            </w:tcBorders>
            <w:vAlign w:val="center"/>
          </w:tcPr>
          <w:p w14:paraId="3A4EB3D5" w14:textId="07CBE5E5" w:rsidR="00371DCF" w:rsidRPr="003259BD" w:rsidRDefault="00371DCF" w:rsidP="00371DCF">
            <w:pPr>
              <w:rPr>
                <w:szCs w:val="24"/>
              </w:rPr>
            </w:pPr>
            <w:r w:rsidRPr="003259BD">
              <w:rPr>
                <w:szCs w:val="24"/>
              </w:rPr>
              <w:lastRenderedPageBreak/>
              <w:t>Brown (2018)</w:t>
            </w:r>
          </w:p>
        </w:tc>
        <w:tc>
          <w:tcPr>
            <w:tcW w:w="1602" w:type="dxa"/>
            <w:tcBorders>
              <w:top w:val="single" w:sz="4" w:space="0" w:color="auto"/>
              <w:left w:val="nil"/>
              <w:bottom w:val="single" w:sz="4" w:space="0" w:color="auto"/>
              <w:right w:val="nil"/>
            </w:tcBorders>
            <w:vAlign w:val="center"/>
          </w:tcPr>
          <w:p w14:paraId="7855C027" w14:textId="710BC4B1" w:rsidR="00371DCF" w:rsidRPr="003E7417" w:rsidRDefault="00371DCF" w:rsidP="00371DCF">
            <w:pPr>
              <w:jc w:val="center"/>
              <w:rPr>
                <w:szCs w:val="24"/>
              </w:rPr>
            </w:pPr>
            <w:r>
              <w:rPr>
                <w:szCs w:val="24"/>
              </w:rPr>
              <w:t>38.5</w:t>
            </w:r>
          </w:p>
        </w:tc>
        <w:tc>
          <w:tcPr>
            <w:tcW w:w="1552" w:type="dxa"/>
            <w:tcBorders>
              <w:top w:val="single" w:sz="4" w:space="0" w:color="auto"/>
              <w:left w:val="nil"/>
              <w:bottom w:val="single" w:sz="4" w:space="0" w:color="auto"/>
              <w:right w:val="nil"/>
            </w:tcBorders>
            <w:vAlign w:val="center"/>
          </w:tcPr>
          <w:p w14:paraId="0CB986D7" w14:textId="3B729044" w:rsidR="00371DCF" w:rsidRPr="003E7417" w:rsidRDefault="00371DCF" w:rsidP="00371DCF">
            <w:pPr>
              <w:jc w:val="center"/>
              <w:rPr>
                <w:szCs w:val="24"/>
              </w:rPr>
            </w:pPr>
            <w:r w:rsidRPr="003E7417">
              <w:rPr>
                <w:szCs w:val="24"/>
              </w:rPr>
              <w:t>100</w:t>
            </w:r>
          </w:p>
        </w:tc>
        <w:tc>
          <w:tcPr>
            <w:tcW w:w="1423" w:type="dxa"/>
            <w:tcBorders>
              <w:top w:val="single" w:sz="4" w:space="0" w:color="auto"/>
              <w:left w:val="nil"/>
              <w:bottom w:val="single" w:sz="4" w:space="0" w:color="auto"/>
              <w:right w:val="nil"/>
            </w:tcBorders>
            <w:vAlign w:val="center"/>
          </w:tcPr>
          <w:p w14:paraId="4476A485" w14:textId="3309A062" w:rsidR="00371DCF" w:rsidRPr="003E7417" w:rsidRDefault="00371DCF" w:rsidP="00371DCF">
            <w:pPr>
              <w:jc w:val="center"/>
              <w:rPr>
                <w:szCs w:val="24"/>
              </w:rPr>
            </w:pPr>
            <w:r w:rsidRPr="003E7417">
              <w:rPr>
                <w:szCs w:val="24"/>
              </w:rPr>
              <w:t>N</w:t>
            </w:r>
          </w:p>
        </w:tc>
        <w:tc>
          <w:tcPr>
            <w:tcW w:w="1424" w:type="dxa"/>
            <w:tcBorders>
              <w:top w:val="single" w:sz="4" w:space="0" w:color="auto"/>
              <w:left w:val="nil"/>
              <w:bottom w:val="single" w:sz="4" w:space="0" w:color="auto"/>
              <w:right w:val="nil"/>
            </w:tcBorders>
            <w:vAlign w:val="center"/>
          </w:tcPr>
          <w:p w14:paraId="169267EC" w14:textId="565B85FF"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47CF611D" w14:textId="5DF97784" w:rsidR="00371DCF" w:rsidRPr="00685D2C" w:rsidRDefault="00371DCF" w:rsidP="00371DCF">
            <w:r>
              <w:t>The author reported that the proportions of White and Hispanic participants were nearly evenly distributed across the experimental and comparison groups. A single African American participant was excluded due to this racial group having been under-sampled. There was a significant race difference as to normality for post-scores for one of the outcome measures, with White participants yielding non-normally distributed scores. No outliers on either of the outcome measures were found between the two retained racial groups. Race and condition interactions were not found to violate the assumption of homogeneity of regression slopes. Race was entered as a variable in multivariable models and was not found to significantly relate to pre- or post-scores on outcome measures. The absence of female participants was noted as a limitation of the study.</w:t>
            </w:r>
          </w:p>
        </w:tc>
      </w:tr>
      <w:tr w:rsidR="00371DCF" w:rsidRPr="003259BD" w14:paraId="323CF77A" w14:textId="77777777" w:rsidTr="006A0136">
        <w:tc>
          <w:tcPr>
            <w:tcW w:w="1829" w:type="dxa"/>
            <w:tcBorders>
              <w:top w:val="single" w:sz="4" w:space="0" w:color="auto"/>
              <w:left w:val="nil"/>
              <w:bottom w:val="single" w:sz="4" w:space="0" w:color="auto"/>
              <w:right w:val="nil"/>
            </w:tcBorders>
            <w:vAlign w:val="center"/>
          </w:tcPr>
          <w:p w14:paraId="1DC19FA6" w14:textId="6B75E18F" w:rsidR="00371DCF" w:rsidRPr="003259BD" w:rsidRDefault="00371DCF" w:rsidP="00371DCF">
            <w:pPr>
              <w:rPr>
                <w:szCs w:val="24"/>
              </w:rPr>
            </w:pPr>
            <w:r w:rsidRPr="003259BD">
              <w:rPr>
                <w:szCs w:val="24"/>
              </w:rPr>
              <w:t>Danielson et al. (2013)</w:t>
            </w:r>
          </w:p>
        </w:tc>
        <w:tc>
          <w:tcPr>
            <w:tcW w:w="1602" w:type="dxa"/>
            <w:tcBorders>
              <w:top w:val="single" w:sz="4" w:space="0" w:color="auto"/>
              <w:left w:val="nil"/>
              <w:bottom w:val="single" w:sz="4" w:space="0" w:color="auto"/>
              <w:right w:val="nil"/>
            </w:tcBorders>
            <w:vAlign w:val="center"/>
          </w:tcPr>
          <w:p w14:paraId="281661F2" w14:textId="35155081" w:rsidR="00371DCF" w:rsidRPr="003E7417" w:rsidRDefault="00371DCF" w:rsidP="00371DCF">
            <w:pPr>
              <w:jc w:val="center"/>
              <w:rPr>
                <w:szCs w:val="24"/>
              </w:rPr>
            </w:pPr>
            <w:r w:rsidRPr="003E7417">
              <w:rPr>
                <w:szCs w:val="24"/>
              </w:rPr>
              <w:t>0</w:t>
            </w:r>
          </w:p>
        </w:tc>
        <w:tc>
          <w:tcPr>
            <w:tcW w:w="1552" w:type="dxa"/>
            <w:tcBorders>
              <w:top w:val="single" w:sz="4" w:space="0" w:color="auto"/>
              <w:left w:val="nil"/>
              <w:bottom w:val="single" w:sz="4" w:space="0" w:color="auto"/>
              <w:right w:val="nil"/>
            </w:tcBorders>
            <w:vAlign w:val="center"/>
          </w:tcPr>
          <w:p w14:paraId="7DB8550E" w14:textId="0DBE2980" w:rsidR="00371DCF" w:rsidRPr="003E7417" w:rsidRDefault="00371DCF" w:rsidP="00371DCF">
            <w:pPr>
              <w:jc w:val="center"/>
              <w:rPr>
                <w:szCs w:val="24"/>
              </w:rPr>
            </w:pPr>
            <w:r w:rsidRPr="003E7417">
              <w:rPr>
                <w:szCs w:val="24"/>
              </w:rPr>
              <w:t>0</w:t>
            </w:r>
          </w:p>
        </w:tc>
        <w:tc>
          <w:tcPr>
            <w:tcW w:w="1423" w:type="dxa"/>
            <w:tcBorders>
              <w:top w:val="single" w:sz="4" w:space="0" w:color="auto"/>
              <w:left w:val="nil"/>
              <w:bottom w:val="single" w:sz="4" w:space="0" w:color="auto"/>
              <w:right w:val="nil"/>
            </w:tcBorders>
            <w:vAlign w:val="center"/>
          </w:tcPr>
          <w:p w14:paraId="23A3F99E" w14:textId="76839CE3" w:rsidR="00371DCF" w:rsidRPr="003E7417"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64ABDBDE" w14:textId="3226A3A1"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25C6F101" w14:textId="3C67243B" w:rsidR="00371DCF" w:rsidRPr="003E7417" w:rsidRDefault="00371DCF" w:rsidP="00371DCF">
            <w:pPr>
              <w:rPr>
                <w:szCs w:val="24"/>
              </w:rPr>
            </w:pPr>
            <w:r>
              <w:rPr>
                <w:szCs w:val="24"/>
              </w:rPr>
              <w:t>The study focused on and sampled only African American female adolescents.</w:t>
            </w:r>
          </w:p>
        </w:tc>
      </w:tr>
      <w:tr w:rsidR="00371DCF" w:rsidRPr="003259BD" w14:paraId="229E879D" w14:textId="77777777" w:rsidTr="006A0136">
        <w:tc>
          <w:tcPr>
            <w:tcW w:w="1829" w:type="dxa"/>
            <w:tcBorders>
              <w:top w:val="single" w:sz="4" w:space="0" w:color="auto"/>
              <w:left w:val="nil"/>
              <w:bottom w:val="single" w:sz="4" w:space="0" w:color="auto"/>
              <w:right w:val="nil"/>
            </w:tcBorders>
            <w:vAlign w:val="center"/>
          </w:tcPr>
          <w:p w14:paraId="06864D1B" w14:textId="418A2139" w:rsidR="00371DCF" w:rsidRPr="003259BD" w:rsidRDefault="00371DCF" w:rsidP="00371DCF">
            <w:pPr>
              <w:rPr>
                <w:szCs w:val="24"/>
              </w:rPr>
            </w:pPr>
            <w:r w:rsidRPr="003259BD">
              <w:rPr>
                <w:color w:val="000000"/>
                <w:szCs w:val="24"/>
              </w:rPr>
              <w:t>Evans-Chase (2015)</w:t>
            </w:r>
          </w:p>
        </w:tc>
        <w:tc>
          <w:tcPr>
            <w:tcW w:w="1602" w:type="dxa"/>
            <w:tcBorders>
              <w:top w:val="single" w:sz="4" w:space="0" w:color="auto"/>
              <w:left w:val="nil"/>
              <w:bottom w:val="single" w:sz="4" w:space="0" w:color="auto"/>
              <w:right w:val="nil"/>
            </w:tcBorders>
            <w:vAlign w:val="center"/>
          </w:tcPr>
          <w:p w14:paraId="6948B596" w14:textId="4B053714" w:rsidR="00371DCF" w:rsidRPr="003E7417"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256B1ED9" w14:textId="4BF47346" w:rsidR="00371DCF" w:rsidRPr="003E7417" w:rsidRDefault="00371DCF" w:rsidP="00371DCF">
            <w:pPr>
              <w:jc w:val="center"/>
              <w:rPr>
                <w:szCs w:val="24"/>
              </w:rPr>
            </w:pPr>
            <w:r>
              <w:rPr>
                <w:szCs w:val="24"/>
              </w:rPr>
              <w:t>100</w:t>
            </w:r>
          </w:p>
        </w:tc>
        <w:tc>
          <w:tcPr>
            <w:tcW w:w="1423" w:type="dxa"/>
            <w:tcBorders>
              <w:top w:val="single" w:sz="4" w:space="0" w:color="auto"/>
              <w:left w:val="nil"/>
              <w:bottom w:val="single" w:sz="4" w:space="0" w:color="auto"/>
              <w:right w:val="nil"/>
            </w:tcBorders>
            <w:vAlign w:val="center"/>
          </w:tcPr>
          <w:p w14:paraId="198B3F21" w14:textId="054754D6" w:rsidR="00371DCF" w:rsidRPr="003E7417"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0E0195BB" w14:textId="1C8E4ADE"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5940C3F4" w14:textId="2393711B" w:rsidR="00371DCF" w:rsidRPr="003E7417" w:rsidRDefault="007A625E" w:rsidP="00371DCF">
            <w:pPr>
              <w:rPr>
                <w:szCs w:val="24"/>
              </w:rPr>
            </w:pPr>
            <w:r>
              <w:rPr>
                <w:szCs w:val="24"/>
              </w:rPr>
              <w:t>O</w:t>
            </w:r>
            <w:r w:rsidR="00371DCF">
              <w:rPr>
                <w:szCs w:val="24"/>
              </w:rPr>
              <w:t>nly males were sampled.</w:t>
            </w:r>
          </w:p>
        </w:tc>
      </w:tr>
      <w:tr w:rsidR="00371DCF" w:rsidRPr="003259BD" w14:paraId="429E1657" w14:textId="77777777" w:rsidTr="00140FCE">
        <w:tc>
          <w:tcPr>
            <w:tcW w:w="1829" w:type="dxa"/>
            <w:tcBorders>
              <w:top w:val="single" w:sz="4" w:space="0" w:color="auto"/>
              <w:left w:val="nil"/>
              <w:bottom w:val="single" w:sz="4" w:space="0" w:color="auto"/>
              <w:right w:val="nil"/>
            </w:tcBorders>
            <w:vAlign w:val="center"/>
          </w:tcPr>
          <w:p w14:paraId="4DF74417" w14:textId="0CE8848D" w:rsidR="00371DCF" w:rsidRPr="003259BD" w:rsidRDefault="00371DCF" w:rsidP="00371DCF">
            <w:pPr>
              <w:rPr>
                <w:szCs w:val="24"/>
              </w:rPr>
            </w:pPr>
            <w:r w:rsidRPr="003259BD">
              <w:rPr>
                <w:szCs w:val="24"/>
              </w:rPr>
              <w:t>Feil et al. (2008)</w:t>
            </w:r>
          </w:p>
        </w:tc>
        <w:tc>
          <w:tcPr>
            <w:tcW w:w="1602" w:type="dxa"/>
            <w:tcBorders>
              <w:top w:val="single" w:sz="4" w:space="0" w:color="auto"/>
              <w:left w:val="nil"/>
              <w:bottom w:val="single" w:sz="4" w:space="0" w:color="auto"/>
              <w:right w:val="nil"/>
            </w:tcBorders>
            <w:vAlign w:val="center"/>
          </w:tcPr>
          <w:p w14:paraId="21FC0D9C" w14:textId="5193777E" w:rsidR="00371DCF" w:rsidRPr="003E7417" w:rsidRDefault="00EE61F7"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5DA2D8AF" w14:textId="78F39D24" w:rsidR="00371DCF" w:rsidRPr="003E7417" w:rsidRDefault="00371DCF" w:rsidP="00371DCF">
            <w:pPr>
              <w:jc w:val="center"/>
              <w:rPr>
                <w:szCs w:val="24"/>
              </w:rPr>
            </w:pPr>
            <w:r w:rsidRPr="003E7417">
              <w:rPr>
                <w:szCs w:val="24"/>
              </w:rPr>
              <w:t>0</w:t>
            </w:r>
          </w:p>
        </w:tc>
        <w:tc>
          <w:tcPr>
            <w:tcW w:w="1423" w:type="dxa"/>
            <w:tcBorders>
              <w:top w:val="single" w:sz="4" w:space="0" w:color="auto"/>
              <w:left w:val="nil"/>
              <w:bottom w:val="single" w:sz="4" w:space="0" w:color="auto"/>
              <w:right w:val="nil"/>
            </w:tcBorders>
            <w:vAlign w:val="center"/>
          </w:tcPr>
          <w:p w14:paraId="4B5FA88F" w14:textId="7FB4A940" w:rsidR="00371DCF" w:rsidRPr="003E7417"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2FD260E0" w14:textId="50CDFE53"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5749A38C" w14:textId="04BF3CBB" w:rsidR="00371DCF" w:rsidRPr="003E7417" w:rsidRDefault="00EE61F7" w:rsidP="00371DCF">
            <w:pPr>
              <w:rPr>
                <w:szCs w:val="24"/>
              </w:rPr>
            </w:pPr>
            <w:r>
              <w:rPr>
                <w:szCs w:val="24"/>
              </w:rPr>
              <w:t>Three adolescent girls were sampled.</w:t>
            </w:r>
          </w:p>
        </w:tc>
      </w:tr>
      <w:tr w:rsidR="00371DCF" w:rsidRPr="003259BD" w14:paraId="1C360145" w14:textId="77777777" w:rsidTr="00140FCE">
        <w:tc>
          <w:tcPr>
            <w:tcW w:w="1829" w:type="dxa"/>
            <w:tcBorders>
              <w:top w:val="single" w:sz="4" w:space="0" w:color="auto"/>
              <w:left w:val="nil"/>
              <w:bottom w:val="single" w:sz="4" w:space="0" w:color="auto"/>
              <w:right w:val="nil"/>
            </w:tcBorders>
            <w:vAlign w:val="center"/>
          </w:tcPr>
          <w:p w14:paraId="236B8644" w14:textId="6A552338" w:rsidR="00371DCF" w:rsidRPr="003259BD" w:rsidRDefault="00371DCF" w:rsidP="00371DCF">
            <w:pPr>
              <w:rPr>
                <w:szCs w:val="24"/>
              </w:rPr>
            </w:pPr>
            <w:r w:rsidRPr="003259BD">
              <w:rPr>
                <w:szCs w:val="24"/>
              </w:rPr>
              <w:t>Fleming &amp; Merry (2012)</w:t>
            </w:r>
          </w:p>
        </w:tc>
        <w:tc>
          <w:tcPr>
            <w:tcW w:w="1602" w:type="dxa"/>
            <w:tcBorders>
              <w:top w:val="single" w:sz="4" w:space="0" w:color="auto"/>
              <w:left w:val="nil"/>
              <w:bottom w:val="single" w:sz="4" w:space="0" w:color="auto"/>
              <w:right w:val="nil"/>
            </w:tcBorders>
            <w:vAlign w:val="center"/>
          </w:tcPr>
          <w:p w14:paraId="6F0A90FA" w14:textId="4E69C707" w:rsidR="00371DCF" w:rsidRPr="003E7417" w:rsidRDefault="00371DCF" w:rsidP="00371DCF">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0368C275" w14:textId="7511A523" w:rsidR="00371DCF" w:rsidRPr="003E7417" w:rsidRDefault="006A0136" w:rsidP="00371DCF">
            <w:pPr>
              <w:jc w:val="center"/>
              <w:rPr>
                <w:szCs w:val="24"/>
              </w:rPr>
            </w:pPr>
            <w:r>
              <w:rPr>
                <w:szCs w:val="24"/>
              </w:rPr>
              <w:t xml:space="preserve">Youth service providers: </w:t>
            </w:r>
            <w:r w:rsidR="00371DCF" w:rsidRPr="003E7417">
              <w:rPr>
                <w:szCs w:val="24"/>
              </w:rPr>
              <w:t>60</w:t>
            </w:r>
          </w:p>
        </w:tc>
        <w:tc>
          <w:tcPr>
            <w:tcW w:w="1423" w:type="dxa"/>
            <w:tcBorders>
              <w:top w:val="single" w:sz="4" w:space="0" w:color="auto"/>
              <w:left w:val="nil"/>
              <w:bottom w:val="single" w:sz="4" w:space="0" w:color="auto"/>
              <w:right w:val="nil"/>
            </w:tcBorders>
            <w:vAlign w:val="center"/>
          </w:tcPr>
          <w:p w14:paraId="64F8AAE3" w14:textId="0E48650F" w:rsidR="00371DCF" w:rsidRPr="003E7417"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32C0C2FF" w14:textId="0A59B370"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76F7837D" w14:textId="31E47C4F" w:rsidR="006A0136" w:rsidRPr="003E7417" w:rsidRDefault="006A0136" w:rsidP="00371DCF">
            <w:pPr>
              <w:rPr>
                <w:szCs w:val="24"/>
              </w:rPr>
            </w:pPr>
            <w:r>
              <w:t>The authors noted that the sample included participants from diverse cultural groups and that participants’ interest in utilizing the technology did not appear to relate to ethnicity</w:t>
            </w:r>
            <w:r w:rsidR="000E1E57">
              <w:t>. B</w:t>
            </w:r>
            <w:r w:rsidR="007A625E">
              <w:t xml:space="preserve">ut details about ethnicity were not </w:t>
            </w:r>
            <w:r w:rsidR="00026122">
              <w:t xml:space="preserve">otherwise </w:t>
            </w:r>
            <w:r w:rsidR="007A625E">
              <w:t>reported.</w:t>
            </w:r>
          </w:p>
        </w:tc>
      </w:tr>
      <w:tr w:rsidR="00371DCF" w:rsidRPr="003259BD" w14:paraId="1F3E60AD" w14:textId="77777777" w:rsidTr="00140FCE">
        <w:tc>
          <w:tcPr>
            <w:tcW w:w="1829" w:type="dxa"/>
            <w:tcBorders>
              <w:top w:val="single" w:sz="4" w:space="0" w:color="auto"/>
              <w:left w:val="nil"/>
              <w:bottom w:val="single" w:sz="4" w:space="0" w:color="auto"/>
              <w:right w:val="nil"/>
            </w:tcBorders>
            <w:vAlign w:val="center"/>
          </w:tcPr>
          <w:p w14:paraId="2EA1C624" w14:textId="5FAC3B5D" w:rsidR="00371DCF" w:rsidRPr="003259BD" w:rsidRDefault="00371DCF" w:rsidP="00371DCF">
            <w:pPr>
              <w:rPr>
                <w:szCs w:val="24"/>
              </w:rPr>
            </w:pPr>
            <w:r w:rsidRPr="003259BD">
              <w:rPr>
                <w:color w:val="000000"/>
                <w:szCs w:val="24"/>
              </w:rPr>
              <w:t>Fleming et al. (2019)</w:t>
            </w:r>
          </w:p>
        </w:tc>
        <w:tc>
          <w:tcPr>
            <w:tcW w:w="1602" w:type="dxa"/>
            <w:tcBorders>
              <w:top w:val="single" w:sz="4" w:space="0" w:color="auto"/>
              <w:left w:val="nil"/>
              <w:bottom w:val="single" w:sz="4" w:space="0" w:color="auto"/>
              <w:right w:val="nil"/>
            </w:tcBorders>
            <w:vAlign w:val="center"/>
          </w:tcPr>
          <w:p w14:paraId="0F3B1C10" w14:textId="4A6ACAAC" w:rsidR="00371DCF" w:rsidRPr="003E7417" w:rsidRDefault="00371DCF" w:rsidP="00371DCF">
            <w:pPr>
              <w:jc w:val="center"/>
              <w:rPr>
                <w:szCs w:val="24"/>
              </w:rPr>
            </w:pPr>
            <w:r w:rsidRPr="003E7417">
              <w:rPr>
                <w:szCs w:val="24"/>
              </w:rPr>
              <w:t>4.8</w:t>
            </w:r>
          </w:p>
        </w:tc>
        <w:tc>
          <w:tcPr>
            <w:tcW w:w="1552" w:type="dxa"/>
            <w:tcBorders>
              <w:top w:val="single" w:sz="4" w:space="0" w:color="auto"/>
              <w:left w:val="nil"/>
              <w:bottom w:val="single" w:sz="4" w:space="0" w:color="auto"/>
              <w:right w:val="nil"/>
            </w:tcBorders>
            <w:vAlign w:val="center"/>
          </w:tcPr>
          <w:p w14:paraId="69B04224" w14:textId="7DEE0DDC" w:rsidR="00371DCF" w:rsidRPr="003E7417" w:rsidRDefault="00371DCF" w:rsidP="00371DCF">
            <w:pPr>
              <w:jc w:val="center"/>
              <w:rPr>
                <w:szCs w:val="24"/>
              </w:rPr>
            </w:pPr>
            <w:r w:rsidRPr="003E7417">
              <w:rPr>
                <w:szCs w:val="24"/>
              </w:rPr>
              <w:t>100</w:t>
            </w:r>
          </w:p>
        </w:tc>
        <w:tc>
          <w:tcPr>
            <w:tcW w:w="1423" w:type="dxa"/>
            <w:tcBorders>
              <w:top w:val="single" w:sz="4" w:space="0" w:color="auto"/>
              <w:left w:val="nil"/>
              <w:bottom w:val="single" w:sz="4" w:space="0" w:color="auto"/>
              <w:right w:val="nil"/>
            </w:tcBorders>
            <w:vAlign w:val="center"/>
          </w:tcPr>
          <w:p w14:paraId="29E63EFD" w14:textId="6980DD32" w:rsidR="00371DCF" w:rsidRPr="003E7417"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010B3692" w14:textId="0FB2BA1B"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7CFA509D" w14:textId="278B916F" w:rsidR="00371DCF" w:rsidRPr="00DC50DB" w:rsidRDefault="00DC50DB" w:rsidP="00371DCF">
            <w:r>
              <w:t xml:space="preserve">Only male youth were sampled, and only one youth in the sample had an ethnicity reported as </w:t>
            </w:r>
            <w:r w:rsidRPr="00DC50DB">
              <w:t>New Zealand European</w:t>
            </w:r>
            <w:r>
              <w:t xml:space="preserve">. The authors reported that the study site sought to recruit staff who could </w:t>
            </w:r>
            <w:r>
              <w:lastRenderedPageBreak/>
              <w:t>understand youth’s cultures and who had cultural connections to youth. They also recommended that i</w:t>
            </w:r>
            <w:r w:rsidRPr="00DC50DB">
              <w:t xml:space="preserve">mplementation and equity </w:t>
            </w:r>
            <w:r>
              <w:t>studies</w:t>
            </w:r>
            <w:r w:rsidRPr="00DC50DB">
              <w:t xml:space="preserve"> </w:t>
            </w:r>
            <w:r>
              <w:t>investigate</w:t>
            </w:r>
            <w:r w:rsidRPr="00DC50DB">
              <w:t xml:space="preserve"> the </w:t>
            </w:r>
            <w:r>
              <w:t>specialized</w:t>
            </w:r>
            <w:r w:rsidRPr="00DC50DB">
              <w:t xml:space="preserve"> needs of diverse groups</w:t>
            </w:r>
            <w:r>
              <w:t>.</w:t>
            </w:r>
          </w:p>
        </w:tc>
      </w:tr>
      <w:tr w:rsidR="00371DCF" w:rsidRPr="003259BD" w14:paraId="1EF286DE" w14:textId="77777777" w:rsidTr="00140FCE">
        <w:tc>
          <w:tcPr>
            <w:tcW w:w="1829" w:type="dxa"/>
            <w:tcBorders>
              <w:top w:val="single" w:sz="4" w:space="0" w:color="auto"/>
              <w:left w:val="nil"/>
              <w:bottom w:val="single" w:sz="4" w:space="0" w:color="auto"/>
              <w:right w:val="nil"/>
            </w:tcBorders>
            <w:vAlign w:val="center"/>
          </w:tcPr>
          <w:p w14:paraId="41B226B4" w14:textId="64597084" w:rsidR="00371DCF" w:rsidRPr="003259BD" w:rsidRDefault="00371DCF" w:rsidP="00371DCF">
            <w:pPr>
              <w:rPr>
                <w:szCs w:val="24"/>
              </w:rPr>
            </w:pPr>
            <w:proofErr w:type="spellStart"/>
            <w:r w:rsidRPr="003259BD">
              <w:rPr>
                <w:szCs w:val="24"/>
              </w:rPr>
              <w:lastRenderedPageBreak/>
              <w:t>Houchins</w:t>
            </w:r>
            <w:proofErr w:type="spellEnd"/>
            <w:r w:rsidRPr="003259BD">
              <w:rPr>
                <w:szCs w:val="24"/>
              </w:rPr>
              <w:t xml:space="preserve"> et al. (2018)</w:t>
            </w:r>
          </w:p>
        </w:tc>
        <w:tc>
          <w:tcPr>
            <w:tcW w:w="1602" w:type="dxa"/>
            <w:tcBorders>
              <w:top w:val="single" w:sz="4" w:space="0" w:color="auto"/>
              <w:left w:val="nil"/>
              <w:bottom w:val="single" w:sz="4" w:space="0" w:color="auto"/>
              <w:right w:val="nil"/>
            </w:tcBorders>
            <w:vAlign w:val="center"/>
          </w:tcPr>
          <w:p w14:paraId="1673DB29" w14:textId="77777777" w:rsidR="00371DCF" w:rsidRDefault="00B25D1A" w:rsidP="00371DCF">
            <w:pPr>
              <w:jc w:val="center"/>
              <w:rPr>
                <w:szCs w:val="24"/>
              </w:rPr>
            </w:pPr>
            <w:r>
              <w:rPr>
                <w:szCs w:val="24"/>
              </w:rPr>
              <w:t xml:space="preserve">Youth: </w:t>
            </w:r>
            <w:r w:rsidR="00DC50DB">
              <w:rPr>
                <w:szCs w:val="24"/>
              </w:rPr>
              <w:t>39.3</w:t>
            </w:r>
          </w:p>
          <w:p w14:paraId="4C5031AF" w14:textId="77777777" w:rsidR="00B25D1A" w:rsidRDefault="00B25D1A" w:rsidP="00371DCF">
            <w:pPr>
              <w:jc w:val="center"/>
              <w:rPr>
                <w:szCs w:val="24"/>
              </w:rPr>
            </w:pPr>
          </w:p>
          <w:p w14:paraId="6A83AABE" w14:textId="3D9BCBF0" w:rsidR="00B25D1A" w:rsidRPr="003E7417" w:rsidRDefault="00B25D1A" w:rsidP="00371DCF">
            <w:pPr>
              <w:jc w:val="center"/>
              <w:rPr>
                <w:szCs w:val="24"/>
              </w:rPr>
            </w:pPr>
            <w:r>
              <w:rPr>
                <w:szCs w:val="24"/>
              </w:rPr>
              <w:t>Teachers: 76.9 (race was not reported for 3 teachers)</w:t>
            </w:r>
          </w:p>
        </w:tc>
        <w:tc>
          <w:tcPr>
            <w:tcW w:w="1552" w:type="dxa"/>
            <w:tcBorders>
              <w:top w:val="single" w:sz="4" w:space="0" w:color="auto"/>
              <w:left w:val="nil"/>
              <w:bottom w:val="single" w:sz="4" w:space="0" w:color="auto"/>
              <w:right w:val="nil"/>
            </w:tcBorders>
            <w:vAlign w:val="center"/>
          </w:tcPr>
          <w:p w14:paraId="4D2F1D99" w14:textId="77777777" w:rsidR="00371DCF" w:rsidRDefault="00B25D1A" w:rsidP="00371DCF">
            <w:pPr>
              <w:jc w:val="center"/>
              <w:rPr>
                <w:szCs w:val="24"/>
              </w:rPr>
            </w:pPr>
            <w:r>
              <w:rPr>
                <w:szCs w:val="24"/>
              </w:rPr>
              <w:t xml:space="preserve">Youth: </w:t>
            </w:r>
            <w:r w:rsidR="00371DCF" w:rsidRPr="003E7417">
              <w:rPr>
                <w:szCs w:val="24"/>
              </w:rPr>
              <w:t>100</w:t>
            </w:r>
          </w:p>
          <w:p w14:paraId="4B29FB1F" w14:textId="77777777" w:rsidR="00B25D1A" w:rsidRDefault="00B25D1A" w:rsidP="00371DCF">
            <w:pPr>
              <w:jc w:val="center"/>
              <w:rPr>
                <w:szCs w:val="24"/>
              </w:rPr>
            </w:pPr>
          </w:p>
          <w:p w14:paraId="583A35AE" w14:textId="21F270C3" w:rsidR="00B25D1A" w:rsidRPr="003E7417" w:rsidRDefault="00B25D1A" w:rsidP="00371DCF">
            <w:pPr>
              <w:jc w:val="center"/>
              <w:rPr>
                <w:szCs w:val="24"/>
              </w:rPr>
            </w:pPr>
            <w:r>
              <w:rPr>
                <w:szCs w:val="24"/>
              </w:rPr>
              <w:t>Teachers: 43.8</w:t>
            </w:r>
          </w:p>
        </w:tc>
        <w:tc>
          <w:tcPr>
            <w:tcW w:w="1423" w:type="dxa"/>
            <w:tcBorders>
              <w:top w:val="single" w:sz="4" w:space="0" w:color="auto"/>
              <w:left w:val="nil"/>
              <w:bottom w:val="single" w:sz="4" w:space="0" w:color="auto"/>
              <w:right w:val="nil"/>
            </w:tcBorders>
            <w:vAlign w:val="center"/>
          </w:tcPr>
          <w:p w14:paraId="4C2A3B50" w14:textId="17B8CA83" w:rsidR="00371DCF" w:rsidRPr="003E7417" w:rsidRDefault="00371DCF" w:rsidP="00371DCF">
            <w:pPr>
              <w:jc w:val="center"/>
              <w:rPr>
                <w:szCs w:val="24"/>
              </w:rPr>
            </w:pPr>
            <w:r w:rsidRPr="003E7417">
              <w:rPr>
                <w:szCs w:val="24"/>
              </w:rPr>
              <w:t>Y</w:t>
            </w:r>
          </w:p>
        </w:tc>
        <w:tc>
          <w:tcPr>
            <w:tcW w:w="1424" w:type="dxa"/>
            <w:tcBorders>
              <w:top w:val="single" w:sz="4" w:space="0" w:color="auto"/>
              <w:left w:val="nil"/>
              <w:bottom w:val="single" w:sz="4" w:space="0" w:color="auto"/>
              <w:right w:val="nil"/>
            </w:tcBorders>
            <w:vAlign w:val="center"/>
          </w:tcPr>
          <w:p w14:paraId="0B324382" w14:textId="4E33AEA9"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1F74BDBF" w14:textId="61C06557" w:rsidR="00371DCF" w:rsidRPr="003E7417" w:rsidRDefault="00DC50DB" w:rsidP="00371DCF">
            <w:pPr>
              <w:rPr>
                <w:szCs w:val="24"/>
              </w:rPr>
            </w:pPr>
            <w:r>
              <w:rPr>
                <w:szCs w:val="24"/>
              </w:rPr>
              <w:t>Only male youth were sampled.</w:t>
            </w:r>
            <w:r w:rsidR="00B25D1A">
              <w:rPr>
                <w:szCs w:val="24"/>
              </w:rPr>
              <w:t xml:space="preserve"> The experimental and control groups did not significantly differ with respect to ethnicity. Ethnicity was included as a variable in several multivariable models. African American and Latino youth</w:t>
            </w:r>
            <w:r w:rsidR="000E1E57">
              <w:rPr>
                <w:szCs w:val="24"/>
              </w:rPr>
              <w:t xml:space="preserve">—and </w:t>
            </w:r>
            <w:r w:rsidR="007A625E">
              <w:rPr>
                <w:szCs w:val="24"/>
              </w:rPr>
              <w:t>more often African American youth</w:t>
            </w:r>
            <w:r w:rsidR="000E1E57">
              <w:rPr>
                <w:szCs w:val="24"/>
              </w:rPr>
              <w:t>—</w:t>
            </w:r>
            <w:r w:rsidR="00B25D1A">
              <w:rPr>
                <w:szCs w:val="24"/>
              </w:rPr>
              <w:t xml:space="preserve">yielded significantly different effects relative to White and mixed-race youth </w:t>
            </w:r>
            <w:r w:rsidR="007A625E">
              <w:rPr>
                <w:szCs w:val="24"/>
              </w:rPr>
              <w:t>on</w:t>
            </w:r>
            <w:r w:rsidR="00B25D1A">
              <w:rPr>
                <w:szCs w:val="24"/>
              </w:rPr>
              <w:t xml:space="preserve"> several </w:t>
            </w:r>
            <w:r w:rsidR="007A625E">
              <w:rPr>
                <w:szCs w:val="24"/>
              </w:rPr>
              <w:t>study</w:t>
            </w:r>
            <w:r w:rsidR="00B25D1A">
              <w:rPr>
                <w:szCs w:val="24"/>
              </w:rPr>
              <w:t xml:space="preserve"> measures</w:t>
            </w:r>
            <w:r w:rsidR="000E1E57">
              <w:rPr>
                <w:szCs w:val="24"/>
              </w:rPr>
              <w:t>—</w:t>
            </w:r>
            <w:r w:rsidR="007A625E">
              <w:rPr>
                <w:szCs w:val="24"/>
              </w:rPr>
              <w:t xml:space="preserve">mostly </w:t>
            </w:r>
            <w:r w:rsidR="000E1E57">
              <w:rPr>
                <w:szCs w:val="24"/>
              </w:rPr>
              <w:t xml:space="preserve">on </w:t>
            </w:r>
            <w:r w:rsidR="007A625E">
              <w:rPr>
                <w:szCs w:val="24"/>
              </w:rPr>
              <w:t>baseline measures and to a lesser extent outcome measures</w:t>
            </w:r>
            <w:r w:rsidR="00B25D1A">
              <w:rPr>
                <w:szCs w:val="24"/>
              </w:rPr>
              <w:t>.</w:t>
            </w:r>
          </w:p>
        </w:tc>
      </w:tr>
      <w:tr w:rsidR="00371DCF" w:rsidRPr="003259BD" w14:paraId="5473501D" w14:textId="77777777" w:rsidTr="00422F61">
        <w:tc>
          <w:tcPr>
            <w:tcW w:w="1829" w:type="dxa"/>
            <w:tcBorders>
              <w:top w:val="single" w:sz="4" w:space="0" w:color="auto"/>
              <w:left w:val="nil"/>
              <w:bottom w:val="single" w:sz="4" w:space="0" w:color="auto"/>
              <w:right w:val="nil"/>
            </w:tcBorders>
            <w:vAlign w:val="center"/>
          </w:tcPr>
          <w:p w14:paraId="799A06A3" w14:textId="4CC3A62E" w:rsidR="00371DCF" w:rsidRPr="003259BD" w:rsidRDefault="00371DCF" w:rsidP="00371DCF">
            <w:pPr>
              <w:rPr>
                <w:szCs w:val="24"/>
              </w:rPr>
            </w:pPr>
            <w:r w:rsidRPr="003259BD">
              <w:rPr>
                <w:color w:val="000000"/>
                <w:szCs w:val="24"/>
              </w:rPr>
              <w:t>Levesque et al. (2012)</w:t>
            </w:r>
          </w:p>
        </w:tc>
        <w:tc>
          <w:tcPr>
            <w:tcW w:w="1602" w:type="dxa"/>
            <w:tcBorders>
              <w:top w:val="single" w:sz="4" w:space="0" w:color="auto"/>
              <w:left w:val="nil"/>
              <w:bottom w:val="single" w:sz="4" w:space="0" w:color="auto"/>
              <w:right w:val="nil"/>
            </w:tcBorders>
            <w:vAlign w:val="center"/>
          </w:tcPr>
          <w:p w14:paraId="5E8BE067" w14:textId="77777777" w:rsidR="003F210C" w:rsidRDefault="00371DCF" w:rsidP="00371DCF">
            <w:pPr>
              <w:jc w:val="center"/>
              <w:rPr>
                <w:szCs w:val="24"/>
              </w:rPr>
            </w:pPr>
            <w:r w:rsidRPr="003E7417">
              <w:rPr>
                <w:szCs w:val="24"/>
              </w:rPr>
              <w:t>Juveniles: 5</w:t>
            </w:r>
          </w:p>
          <w:p w14:paraId="6B352848" w14:textId="03152DD4" w:rsidR="00371DCF" w:rsidRDefault="00371DCF" w:rsidP="00371DCF">
            <w:pPr>
              <w:jc w:val="center"/>
              <w:rPr>
                <w:szCs w:val="24"/>
              </w:rPr>
            </w:pPr>
            <w:r w:rsidRPr="003E7417">
              <w:rPr>
                <w:szCs w:val="24"/>
              </w:rPr>
              <w:t xml:space="preserve"> </w:t>
            </w:r>
          </w:p>
          <w:p w14:paraId="24FDA35D" w14:textId="7DA2E5D9" w:rsidR="00371DCF" w:rsidRPr="003E7417" w:rsidRDefault="00371DCF" w:rsidP="00371DCF">
            <w:pPr>
              <w:jc w:val="center"/>
              <w:rPr>
                <w:szCs w:val="24"/>
              </w:rPr>
            </w:pPr>
            <w:r w:rsidRPr="003E7417">
              <w:rPr>
                <w:szCs w:val="24"/>
              </w:rPr>
              <w:t>Counselors:</w:t>
            </w:r>
            <w:r w:rsidR="003F210C">
              <w:rPr>
                <w:szCs w:val="24"/>
              </w:rPr>
              <w:t xml:space="preserve"> </w:t>
            </w:r>
            <w:r w:rsidRPr="003E7417">
              <w:rPr>
                <w:szCs w:val="24"/>
              </w:rPr>
              <w:t>37.5</w:t>
            </w:r>
          </w:p>
        </w:tc>
        <w:tc>
          <w:tcPr>
            <w:tcW w:w="1552" w:type="dxa"/>
            <w:tcBorders>
              <w:top w:val="single" w:sz="4" w:space="0" w:color="auto"/>
              <w:left w:val="nil"/>
              <w:bottom w:val="single" w:sz="4" w:space="0" w:color="auto"/>
              <w:right w:val="nil"/>
            </w:tcBorders>
            <w:vAlign w:val="center"/>
          </w:tcPr>
          <w:p w14:paraId="3D8F4A23" w14:textId="35FC6F6E" w:rsidR="00371DCF" w:rsidRDefault="00371DCF" w:rsidP="00371DCF">
            <w:pPr>
              <w:jc w:val="center"/>
              <w:rPr>
                <w:szCs w:val="24"/>
              </w:rPr>
            </w:pPr>
            <w:r w:rsidRPr="003E7417">
              <w:rPr>
                <w:szCs w:val="24"/>
              </w:rPr>
              <w:t>Juveniles:</w:t>
            </w:r>
            <w:r w:rsidR="003F210C">
              <w:rPr>
                <w:szCs w:val="24"/>
              </w:rPr>
              <w:t xml:space="preserve"> </w:t>
            </w:r>
            <w:r w:rsidRPr="003E7417">
              <w:rPr>
                <w:szCs w:val="24"/>
              </w:rPr>
              <w:t>76.7</w:t>
            </w:r>
          </w:p>
          <w:p w14:paraId="4704760C" w14:textId="77777777" w:rsidR="003F210C" w:rsidRDefault="003F210C" w:rsidP="00371DCF">
            <w:pPr>
              <w:jc w:val="center"/>
              <w:rPr>
                <w:szCs w:val="24"/>
              </w:rPr>
            </w:pPr>
          </w:p>
          <w:p w14:paraId="3170DBE9" w14:textId="602A8291" w:rsidR="00371DCF" w:rsidRPr="003E7417" w:rsidRDefault="00371DCF" w:rsidP="00371DCF">
            <w:pPr>
              <w:jc w:val="center"/>
              <w:rPr>
                <w:szCs w:val="24"/>
              </w:rPr>
            </w:pPr>
            <w:r w:rsidRPr="003E7417">
              <w:rPr>
                <w:szCs w:val="24"/>
              </w:rPr>
              <w:t>Counselors:</w:t>
            </w:r>
            <w:r w:rsidR="003F210C">
              <w:rPr>
                <w:szCs w:val="24"/>
              </w:rPr>
              <w:t xml:space="preserve"> </w:t>
            </w:r>
            <w:r w:rsidRPr="003E7417">
              <w:rPr>
                <w:szCs w:val="24"/>
              </w:rPr>
              <w:t>37.5</w:t>
            </w:r>
          </w:p>
        </w:tc>
        <w:tc>
          <w:tcPr>
            <w:tcW w:w="1423" w:type="dxa"/>
            <w:tcBorders>
              <w:top w:val="single" w:sz="4" w:space="0" w:color="auto"/>
              <w:left w:val="nil"/>
              <w:bottom w:val="single" w:sz="4" w:space="0" w:color="auto"/>
              <w:right w:val="nil"/>
            </w:tcBorders>
            <w:vAlign w:val="center"/>
          </w:tcPr>
          <w:p w14:paraId="51B14B2A" w14:textId="017A2C76" w:rsidR="00371DCF" w:rsidRPr="003E7417" w:rsidRDefault="00371DCF" w:rsidP="00371DCF">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199D7C14" w14:textId="47086EFA" w:rsidR="00371DCF" w:rsidRPr="003E7417" w:rsidRDefault="00371DCF" w:rsidP="00371DCF">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28F9F684" w14:textId="421F3EDB" w:rsidR="00371DCF" w:rsidRPr="003E7417" w:rsidRDefault="003F210C" w:rsidP="00371DCF">
            <w:pPr>
              <w:rPr>
                <w:szCs w:val="24"/>
              </w:rPr>
            </w:pPr>
            <w:r>
              <w:rPr>
                <w:szCs w:val="24"/>
              </w:rPr>
              <w:t xml:space="preserve">The authors reported that the content reflected in the technology was reviewed by a cultural sensitivity expert trained and certified by the </w:t>
            </w:r>
            <w:r w:rsidRPr="003F210C">
              <w:rPr>
                <w:szCs w:val="24"/>
              </w:rPr>
              <w:t>Anti-Defamation League</w:t>
            </w:r>
            <w:r>
              <w:rPr>
                <w:szCs w:val="24"/>
              </w:rPr>
              <w:t xml:space="preserve"> to ensure that the content was sensitive to cultural differences, and free of stereotypes and assumptions, including on the basis of race and gender.</w:t>
            </w:r>
          </w:p>
        </w:tc>
      </w:tr>
      <w:tr w:rsidR="003F210C" w:rsidRPr="003259BD" w14:paraId="5CB3AA02" w14:textId="77777777" w:rsidTr="001A0F59">
        <w:tc>
          <w:tcPr>
            <w:tcW w:w="1829" w:type="dxa"/>
            <w:tcBorders>
              <w:top w:val="single" w:sz="4" w:space="0" w:color="auto"/>
              <w:left w:val="nil"/>
              <w:bottom w:val="single" w:sz="4" w:space="0" w:color="auto"/>
              <w:right w:val="nil"/>
            </w:tcBorders>
            <w:vAlign w:val="center"/>
          </w:tcPr>
          <w:p w14:paraId="6EB5352B" w14:textId="5DBF4EB3" w:rsidR="003F210C" w:rsidRPr="003259BD" w:rsidRDefault="003F210C" w:rsidP="003F210C">
            <w:pPr>
              <w:rPr>
                <w:szCs w:val="24"/>
              </w:rPr>
            </w:pPr>
            <w:proofErr w:type="spellStart"/>
            <w:r w:rsidRPr="003259BD">
              <w:rPr>
                <w:szCs w:val="24"/>
              </w:rPr>
              <w:t>Posick</w:t>
            </w:r>
            <w:proofErr w:type="spellEnd"/>
            <w:r w:rsidRPr="003259BD">
              <w:rPr>
                <w:szCs w:val="24"/>
              </w:rPr>
              <w:t xml:space="preserve"> (2009)</w:t>
            </w:r>
          </w:p>
        </w:tc>
        <w:tc>
          <w:tcPr>
            <w:tcW w:w="1602" w:type="dxa"/>
            <w:tcBorders>
              <w:top w:val="single" w:sz="4" w:space="0" w:color="auto"/>
              <w:left w:val="nil"/>
              <w:bottom w:val="single" w:sz="4" w:space="0" w:color="auto"/>
              <w:right w:val="nil"/>
            </w:tcBorders>
            <w:vAlign w:val="center"/>
          </w:tcPr>
          <w:p w14:paraId="38C59201" w14:textId="108B4473" w:rsidR="003F210C" w:rsidRPr="003E7417" w:rsidRDefault="003F210C" w:rsidP="003F210C">
            <w:pPr>
              <w:jc w:val="center"/>
              <w:rPr>
                <w:szCs w:val="24"/>
              </w:rPr>
            </w:pPr>
            <w:r w:rsidRPr="003E7417">
              <w:rPr>
                <w:szCs w:val="24"/>
              </w:rPr>
              <w:t>10</w:t>
            </w:r>
          </w:p>
        </w:tc>
        <w:tc>
          <w:tcPr>
            <w:tcW w:w="1552" w:type="dxa"/>
            <w:tcBorders>
              <w:top w:val="single" w:sz="4" w:space="0" w:color="auto"/>
              <w:left w:val="nil"/>
              <w:bottom w:val="single" w:sz="4" w:space="0" w:color="auto"/>
              <w:right w:val="nil"/>
            </w:tcBorders>
            <w:vAlign w:val="center"/>
          </w:tcPr>
          <w:p w14:paraId="0E7F130C" w14:textId="49CDA7C0" w:rsidR="003F210C" w:rsidRPr="003E7417" w:rsidRDefault="003F210C" w:rsidP="003F210C">
            <w:pPr>
              <w:jc w:val="center"/>
              <w:rPr>
                <w:szCs w:val="24"/>
              </w:rPr>
            </w:pPr>
            <w:r w:rsidRPr="003E7417">
              <w:rPr>
                <w:szCs w:val="24"/>
              </w:rPr>
              <w:t>85</w:t>
            </w:r>
          </w:p>
        </w:tc>
        <w:tc>
          <w:tcPr>
            <w:tcW w:w="1423" w:type="dxa"/>
            <w:tcBorders>
              <w:top w:val="single" w:sz="4" w:space="0" w:color="auto"/>
              <w:left w:val="nil"/>
              <w:bottom w:val="single" w:sz="4" w:space="0" w:color="auto"/>
              <w:right w:val="nil"/>
            </w:tcBorders>
            <w:vAlign w:val="center"/>
          </w:tcPr>
          <w:p w14:paraId="3C0A6F4D" w14:textId="7E7DE0B9" w:rsidR="003F210C" w:rsidRPr="003E7417" w:rsidRDefault="003F210C" w:rsidP="003F210C">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775CC2CC" w14:textId="3E231896" w:rsidR="003F210C" w:rsidRPr="003E7417" w:rsidRDefault="003F210C" w:rsidP="003F210C">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61C9D4D7" w14:textId="439F7557" w:rsidR="003F210C" w:rsidRPr="003E7417" w:rsidRDefault="003F210C" w:rsidP="003F210C">
            <w:pPr>
              <w:rPr>
                <w:szCs w:val="24"/>
              </w:rPr>
            </w:pPr>
            <w:r>
              <w:rPr>
                <w:szCs w:val="24"/>
              </w:rPr>
              <w:t>The author did not otherwise comment on reported demographic data with respect to race/ethnicity and sex/gender.</w:t>
            </w:r>
          </w:p>
        </w:tc>
      </w:tr>
      <w:tr w:rsidR="003F210C" w:rsidRPr="003259BD" w14:paraId="3CAEBF66" w14:textId="77777777" w:rsidTr="00140FCE">
        <w:tc>
          <w:tcPr>
            <w:tcW w:w="1829" w:type="dxa"/>
            <w:tcBorders>
              <w:top w:val="single" w:sz="4" w:space="0" w:color="auto"/>
              <w:left w:val="nil"/>
              <w:bottom w:val="single" w:sz="4" w:space="0" w:color="auto"/>
              <w:right w:val="nil"/>
            </w:tcBorders>
            <w:vAlign w:val="center"/>
          </w:tcPr>
          <w:p w14:paraId="33F57335" w14:textId="650686A5" w:rsidR="003F210C" w:rsidRPr="003259BD" w:rsidRDefault="003F210C" w:rsidP="003F210C">
            <w:pPr>
              <w:rPr>
                <w:szCs w:val="24"/>
              </w:rPr>
            </w:pPr>
            <w:r w:rsidRPr="003259BD">
              <w:rPr>
                <w:color w:val="000000"/>
                <w:szCs w:val="24"/>
              </w:rPr>
              <w:t>Rowlands et al. (2020)</w:t>
            </w:r>
          </w:p>
        </w:tc>
        <w:tc>
          <w:tcPr>
            <w:tcW w:w="1602" w:type="dxa"/>
            <w:tcBorders>
              <w:top w:val="single" w:sz="4" w:space="0" w:color="auto"/>
              <w:left w:val="nil"/>
              <w:bottom w:val="single" w:sz="4" w:space="0" w:color="auto"/>
              <w:right w:val="nil"/>
            </w:tcBorders>
            <w:vAlign w:val="center"/>
          </w:tcPr>
          <w:p w14:paraId="6A518BA6" w14:textId="4503D48A" w:rsidR="003F210C" w:rsidRPr="003E7417" w:rsidRDefault="003F210C" w:rsidP="003F210C">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55673F83" w14:textId="71A93E86" w:rsidR="003F210C" w:rsidRPr="003E7417" w:rsidRDefault="003F210C" w:rsidP="003F210C">
            <w:pPr>
              <w:jc w:val="center"/>
              <w:rPr>
                <w:szCs w:val="24"/>
              </w:rPr>
            </w:pPr>
            <w:r w:rsidRPr="003E7417">
              <w:rPr>
                <w:szCs w:val="24"/>
              </w:rPr>
              <w:t>100</w:t>
            </w:r>
          </w:p>
        </w:tc>
        <w:tc>
          <w:tcPr>
            <w:tcW w:w="1423" w:type="dxa"/>
            <w:tcBorders>
              <w:top w:val="single" w:sz="4" w:space="0" w:color="auto"/>
              <w:left w:val="nil"/>
              <w:bottom w:val="single" w:sz="4" w:space="0" w:color="auto"/>
              <w:right w:val="nil"/>
            </w:tcBorders>
            <w:vAlign w:val="center"/>
          </w:tcPr>
          <w:p w14:paraId="74FC671E" w14:textId="7C7CB73D" w:rsidR="003F210C" w:rsidRPr="003E7417" w:rsidRDefault="003F210C" w:rsidP="003F210C">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120CE4A2" w14:textId="578E91E0" w:rsidR="003F210C" w:rsidRPr="003E7417" w:rsidRDefault="003F210C" w:rsidP="003F210C">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44251B03" w14:textId="3369660A" w:rsidR="003F210C" w:rsidRPr="00422F61" w:rsidRDefault="003F210C" w:rsidP="003F210C">
            <w:r>
              <w:t>Only adolescent males were sampled. The racial/ethnic composition of the youth at the males-only study site was reported to be approximately 38% White</w:t>
            </w:r>
            <w:r w:rsidR="00422F61">
              <w:t>; however, the racial/ethnic composition of the sampled youth was not specified.</w:t>
            </w:r>
          </w:p>
        </w:tc>
      </w:tr>
      <w:tr w:rsidR="003F210C" w:rsidRPr="003259BD" w14:paraId="159B18CE" w14:textId="77777777" w:rsidTr="00140FCE">
        <w:tc>
          <w:tcPr>
            <w:tcW w:w="1829" w:type="dxa"/>
            <w:tcBorders>
              <w:top w:val="single" w:sz="4" w:space="0" w:color="auto"/>
              <w:left w:val="nil"/>
              <w:bottom w:val="single" w:sz="4" w:space="0" w:color="auto"/>
              <w:right w:val="nil"/>
            </w:tcBorders>
            <w:vAlign w:val="center"/>
          </w:tcPr>
          <w:p w14:paraId="0D62CE3A" w14:textId="7051FFFB" w:rsidR="003F210C" w:rsidRPr="003259BD" w:rsidRDefault="003F210C" w:rsidP="003F210C">
            <w:pPr>
              <w:rPr>
                <w:szCs w:val="24"/>
              </w:rPr>
            </w:pPr>
            <w:r w:rsidRPr="003259BD">
              <w:rPr>
                <w:szCs w:val="24"/>
              </w:rPr>
              <w:t>Sewell et al. (2019)</w:t>
            </w:r>
          </w:p>
        </w:tc>
        <w:tc>
          <w:tcPr>
            <w:tcW w:w="1602" w:type="dxa"/>
            <w:tcBorders>
              <w:top w:val="single" w:sz="4" w:space="0" w:color="auto"/>
              <w:left w:val="nil"/>
              <w:bottom w:val="single" w:sz="4" w:space="0" w:color="auto"/>
              <w:right w:val="nil"/>
            </w:tcBorders>
            <w:vAlign w:val="center"/>
          </w:tcPr>
          <w:p w14:paraId="228E384D" w14:textId="41050F0C" w:rsidR="003F210C" w:rsidRPr="003E7417" w:rsidRDefault="00422F61" w:rsidP="003F210C">
            <w:pPr>
              <w:jc w:val="center"/>
              <w:rPr>
                <w:szCs w:val="24"/>
              </w:rPr>
            </w:pPr>
            <w:r>
              <w:rPr>
                <w:szCs w:val="24"/>
              </w:rPr>
              <w:t>0 (13.3 did not report)</w:t>
            </w:r>
          </w:p>
        </w:tc>
        <w:tc>
          <w:tcPr>
            <w:tcW w:w="1552" w:type="dxa"/>
            <w:tcBorders>
              <w:top w:val="single" w:sz="4" w:space="0" w:color="auto"/>
              <w:left w:val="nil"/>
              <w:bottom w:val="single" w:sz="4" w:space="0" w:color="auto"/>
              <w:right w:val="nil"/>
            </w:tcBorders>
            <w:vAlign w:val="center"/>
          </w:tcPr>
          <w:p w14:paraId="4512A269" w14:textId="04D0895A" w:rsidR="003F210C" w:rsidRPr="003E7417" w:rsidRDefault="003F210C" w:rsidP="003F210C">
            <w:pPr>
              <w:jc w:val="center"/>
              <w:rPr>
                <w:szCs w:val="24"/>
              </w:rPr>
            </w:pPr>
            <w:r w:rsidRPr="003E7417">
              <w:rPr>
                <w:szCs w:val="24"/>
              </w:rPr>
              <w:t>100</w:t>
            </w:r>
          </w:p>
        </w:tc>
        <w:tc>
          <w:tcPr>
            <w:tcW w:w="1423" w:type="dxa"/>
            <w:tcBorders>
              <w:top w:val="single" w:sz="4" w:space="0" w:color="auto"/>
              <w:left w:val="nil"/>
              <w:bottom w:val="single" w:sz="4" w:space="0" w:color="auto"/>
              <w:right w:val="nil"/>
            </w:tcBorders>
            <w:vAlign w:val="center"/>
          </w:tcPr>
          <w:p w14:paraId="76ED7813" w14:textId="365D9650" w:rsidR="003F210C" w:rsidRPr="003E7417" w:rsidRDefault="003F210C" w:rsidP="003F210C">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0F245A41" w14:textId="3F5C4F6F" w:rsidR="003F210C" w:rsidRPr="003E7417" w:rsidRDefault="003F210C" w:rsidP="003F210C">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2938E12A" w14:textId="0D7631CC" w:rsidR="003F210C" w:rsidRPr="003E7417" w:rsidRDefault="00422F61" w:rsidP="003F210C">
            <w:pPr>
              <w:rPr>
                <w:szCs w:val="24"/>
              </w:rPr>
            </w:pPr>
            <w:r>
              <w:t xml:space="preserve">Sampling occurred at a male-only youth facility. The authors reported that the intervention model was based on gender-specific treatment programs </w:t>
            </w:r>
            <w:r>
              <w:lastRenderedPageBreak/>
              <w:t>for boys and girls. They also noted that an additional optional session for masculinity and gender stereotyping was being piloted.</w:t>
            </w:r>
          </w:p>
        </w:tc>
      </w:tr>
      <w:tr w:rsidR="003F210C" w:rsidRPr="003259BD" w14:paraId="35D86D7A" w14:textId="77777777" w:rsidTr="00140FCE">
        <w:tc>
          <w:tcPr>
            <w:tcW w:w="1829" w:type="dxa"/>
            <w:tcBorders>
              <w:top w:val="single" w:sz="4" w:space="0" w:color="auto"/>
              <w:left w:val="nil"/>
              <w:bottom w:val="single" w:sz="4" w:space="0" w:color="auto"/>
              <w:right w:val="nil"/>
            </w:tcBorders>
            <w:vAlign w:val="center"/>
          </w:tcPr>
          <w:p w14:paraId="4BC5C4F3" w14:textId="34AD6AEB" w:rsidR="003F210C" w:rsidRPr="003259BD" w:rsidRDefault="003F210C" w:rsidP="003F210C">
            <w:pPr>
              <w:rPr>
                <w:szCs w:val="24"/>
              </w:rPr>
            </w:pPr>
            <w:r w:rsidRPr="003259BD">
              <w:rPr>
                <w:szCs w:val="24"/>
              </w:rPr>
              <w:lastRenderedPageBreak/>
              <w:t>Vigilante (1994)</w:t>
            </w:r>
          </w:p>
        </w:tc>
        <w:tc>
          <w:tcPr>
            <w:tcW w:w="1602" w:type="dxa"/>
            <w:tcBorders>
              <w:top w:val="single" w:sz="4" w:space="0" w:color="auto"/>
              <w:left w:val="nil"/>
              <w:bottom w:val="single" w:sz="4" w:space="0" w:color="auto"/>
              <w:right w:val="nil"/>
            </w:tcBorders>
            <w:vAlign w:val="center"/>
          </w:tcPr>
          <w:p w14:paraId="7D2175B7" w14:textId="18CD8E86" w:rsidR="003F210C" w:rsidRPr="003E7417" w:rsidRDefault="003F210C" w:rsidP="003F210C">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07ADECB6" w14:textId="20E159F6" w:rsidR="003F210C" w:rsidRPr="003E7417" w:rsidRDefault="003F210C" w:rsidP="003F210C">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365EC614" w14:textId="0B091EB2" w:rsidR="003F210C" w:rsidRPr="003E7417" w:rsidRDefault="003F210C" w:rsidP="003F210C">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6CE1BD70" w14:textId="77EB3787" w:rsidR="003F210C" w:rsidRPr="003E7417" w:rsidRDefault="003F210C" w:rsidP="003F210C">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05C27442" w14:textId="379BC22D" w:rsidR="003F210C" w:rsidRPr="003E7417" w:rsidRDefault="001A0F59" w:rsidP="003F210C">
            <w:pPr>
              <w:rPr>
                <w:szCs w:val="24"/>
              </w:rPr>
            </w:pPr>
            <w:r>
              <w:t>The authors reported that the juvenile detention study site housed both male and female youth</w:t>
            </w:r>
            <w:r w:rsidR="00140FCE">
              <w:t>, and that the school program at the study site served 20% White youth over a one-year period. However, race/ethnicity and sex/gender data for the study sampled were not specified. A software evaluation form included a question about the content reflected being stereotype-free with respect to race, ethnicity, and sex.</w:t>
            </w:r>
          </w:p>
        </w:tc>
      </w:tr>
      <w:tr w:rsidR="003F210C" w:rsidRPr="003259BD" w14:paraId="5DC1D213" w14:textId="77777777" w:rsidTr="00140FCE">
        <w:tc>
          <w:tcPr>
            <w:tcW w:w="1829" w:type="dxa"/>
            <w:tcBorders>
              <w:top w:val="single" w:sz="4" w:space="0" w:color="auto"/>
              <w:left w:val="nil"/>
              <w:bottom w:val="single" w:sz="4" w:space="0" w:color="auto"/>
              <w:right w:val="nil"/>
            </w:tcBorders>
            <w:vAlign w:val="center"/>
          </w:tcPr>
          <w:p w14:paraId="25BB63B3" w14:textId="59970785" w:rsidR="003F210C" w:rsidRPr="003259BD" w:rsidRDefault="003F210C" w:rsidP="003F210C">
            <w:pPr>
              <w:rPr>
                <w:szCs w:val="24"/>
              </w:rPr>
            </w:pPr>
            <w:proofErr w:type="spellStart"/>
            <w:r w:rsidRPr="003259BD">
              <w:rPr>
                <w:color w:val="000000"/>
                <w:szCs w:val="24"/>
              </w:rPr>
              <w:t>Wannachaiyakul</w:t>
            </w:r>
            <w:proofErr w:type="spellEnd"/>
            <w:r w:rsidRPr="003259BD">
              <w:rPr>
                <w:color w:val="000000"/>
                <w:szCs w:val="24"/>
              </w:rPr>
              <w:t xml:space="preserve"> et al. (2017)</w:t>
            </w:r>
          </w:p>
        </w:tc>
        <w:tc>
          <w:tcPr>
            <w:tcW w:w="1602" w:type="dxa"/>
            <w:tcBorders>
              <w:top w:val="single" w:sz="4" w:space="0" w:color="auto"/>
              <w:left w:val="nil"/>
              <w:bottom w:val="single" w:sz="4" w:space="0" w:color="auto"/>
              <w:right w:val="nil"/>
            </w:tcBorders>
            <w:vAlign w:val="center"/>
          </w:tcPr>
          <w:p w14:paraId="20EC8872" w14:textId="71BBD866" w:rsidR="003F210C" w:rsidRPr="003E7417" w:rsidRDefault="003F210C" w:rsidP="003F210C">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2D3B3CA8" w14:textId="4C3B17C6" w:rsidR="003F210C" w:rsidRPr="003E7417" w:rsidRDefault="003F210C" w:rsidP="003F210C">
            <w:pPr>
              <w:jc w:val="center"/>
              <w:rPr>
                <w:szCs w:val="24"/>
              </w:rPr>
            </w:pPr>
            <w:r w:rsidRPr="003E7417">
              <w:rPr>
                <w:szCs w:val="24"/>
              </w:rPr>
              <w:t>92.9</w:t>
            </w:r>
          </w:p>
        </w:tc>
        <w:tc>
          <w:tcPr>
            <w:tcW w:w="1423" w:type="dxa"/>
            <w:tcBorders>
              <w:top w:val="single" w:sz="4" w:space="0" w:color="auto"/>
              <w:left w:val="nil"/>
              <w:bottom w:val="single" w:sz="4" w:space="0" w:color="auto"/>
              <w:right w:val="nil"/>
            </w:tcBorders>
            <w:vAlign w:val="center"/>
          </w:tcPr>
          <w:p w14:paraId="5492B832" w14:textId="578DADDA" w:rsidR="003F210C" w:rsidRPr="003E7417" w:rsidRDefault="003F210C" w:rsidP="003F210C">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1BB134BA" w14:textId="3BE65409" w:rsidR="003F210C" w:rsidRPr="003E7417" w:rsidRDefault="00140FCE" w:rsidP="003F210C">
            <w:pPr>
              <w:jc w:val="center"/>
              <w:rPr>
                <w:szCs w:val="24"/>
              </w:rPr>
            </w:pPr>
            <w:r>
              <w:rPr>
                <w:szCs w:val="24"/>
              </w:rPr>
              <w:t>N</w:t>
            </w:r>
          </w:p>
        </w:tc>
        <w:tc>
          <w:tcPr>
            <w:tcW w:w="5130" w:type="dxa"/>
            <w:tcBorders>
              <w:top w:val="single" w:sz="4" w:space="0" w:color="auto"/>
              <w:left w:val="nil"/>
              <w:bottom w:val="single" w:sz="4" w:space="0" w:color="auto"/>
              <w:right w:val="nil"/>
            </w:tcBorders>
            <w:vAlign w:val="center"/>
          </w:tcPr>
          <w:p w14:paraId="5D7709C5" w14:textId="487EF972" w:rsidR="003F210C" w:rsidRPr="003E7417" w:rsidRDefault="00140FCE" w:rsidP="003F210C">
            <w:pPr>
              <w:rPr>
                <w:szCs w:val="24"/>
              </w:rPr>
            </w:pPr>
            <w:r>
              <w:rPr>
                <w:szCs w:val="24"/>
              </w:rPr>
              <w:t>The experimental and comparison groups did not significantly differ as to gender.</w:t>
            </w:r>
          </w:p>
        </w:tc>
      </w:tr>
      <w:tr w:rsidR="003F210C" w:rsidRPr="003259BD" w14:paraId="2FC4D97D" w14:textId="77777777" w:rsidTr="00457F60">
        <w:tc>
          <w:tcPr>
            <w:tcW w:w="12960" w:type="dxa"/>
            <w:gridSpan w:val="6"/>
            <w:tcBorders>
              <w:top w:val="single" w:sz="4" w:space="0" w:color="auto"/>
              <w:left w:val="nil"/>
              <w:bottom w:val="single" w:sz="4" w:space="0" w:color="auto"/>
              <w:right w:val="nil"/>
            </w:tcBorders>
          </w:tcPr>
          <w:p w14:paraId="1988CA48" w14:textId="21105A9B" w:rsidR="003F210C" w:rsidRPr="003259BD" w:rsidRDefault="003F210C" w:rsidP="003F210C">
            <w:pPr>
              <w:jc w:val="center"/>
              <w:rPr>
                <w:szCs w:val="24"/>
              </w:rPr>
            </w:pPr>
            <w:r w:rsidRPr="003259BD">
              <w:rPr>
                <w:b/>
                <w:bCs/>
                <w:color w:val="000000"/>
                <w:szCs w:val="24"/>
              </w:rPr>
              <w:t>Simulation Games</w:t>
            </w:r>
          </w:p>
        </w:tc>
      </w:tr>
      <w:tr w:rsidR="003F210C" w:rsidRPr="003259BD" w14:paraId="09734BCE" w14:textId="77777777" w:rsidTr="008F7276">
        <w:tc>
          <w:tcPr>
            <w:tcW w:w="1829" w:type="dxa"/>
            <w:tcBorders>
              <w:top w:val="single" w:sz="4" w:space="0" w:color="auto"/>
              <w:left w:val="nil"/>
              <w:bottom w:val="single" w:sz="4" w:space="0" w:color="auto"/>
              <w:right w:val="nil"/>
            </w:tcBorders>
            <w:vAlign w:val="center"/>
          </w:tcPr>
          <w:p w14:paraId="362ABB97" w14:textId="4B321177" w:rsidR="003F210C" w:rsidRPr="003259BD" w:rsidRDefault="003F210C" w:rsidP="003F210C">
            <w:pPr>
              <w:rPr>
                <w:szCs w:val="24"/>
              </w:rPr>
            </w:pPr>
            <w:r w:rsidRPr="003259BD">
              <w:rPr>
                <w:szCs w:val="24"/>
              </w:rPr>
              <w:t>Caudle (2011)</w:t>
            </w:r>
          </w:p>
        </w:tc>
        <w:tc>
          <w:tcPr>
            <w:tcW w:w="1602" w:type="dxa"/>
            <w:tcBorders>
              <w:top w:val="single" w:sz="4" w:space="0" w:color="auto"/>
              <w:left w:val="nil"/>
              <w:bottom w:val="single" w:sz="4" w:space="0" w:color="auto"/>
              <w:right w:val="nil"/>
            </w:tcBorders>
            <w:vAlign w:val="center"/>
          </w:tcPr>
          <w:p w14:paraId="206B59D0" w14:textId="1CD35D4D" w:rsidR="003F210C" w:rsidRPr="004C75C2" w:rsidRDefault="003F210C" w:rsidP="003F210C">
            <w:pPr>
              <w:jc w:val="center"/>
              <w:rPr>
                <w:szCs w:val="24"/>
              </w:rPr>
            </w:pPr>
            <w:r w:rsidRPr="004C75C2">
              <w:t>75</w:t>
            </w:r>
          </w:p>
        </w:tc>
        <w:tc>
          <w:tcPr>
            <w:tcW w:w="1552" w:type="dxa"/>
            <w:tcBorders>
              <w:top w:val="single" w:sz="4" w:space="0" w:color="auto"/>
              <w:left w:val="nil"/>
              <w:bottom w:val="single" w:sz="4" w:space="0" w:color="auto"/>
              <w:right w:val="nil"/>
            </w:tcBorders>
            <w:vAlign w:val="center"/>
          </w:tcPr>
          <w:p w14:paraId="51613EC1" w14:textId="73AF14FB" w:rsidR="003F210C" w:rsidRPr="004C75C2" w:rsidRDefault="003F210C" w:rsidP="003F210C">
            <w:pPr>
              <w:jc w:val="center"/>
              <w:rPr>
                <w:szCs w:val="24"/>
              </w:rPr>
            </w:pPr>
            <w:r w:rsidRPr="004C75C2">
              <w:t>50</w:t>
            </w:r>
          </w:p>
        </w:tc>
        <w:tc>
          <w:tcPr>
            <w:tcW w:w="1423" w:type="dxa"/>
            <w:tcBorders>
              <w:top w:val="single" w:sz="4" w:space="0" w:color="auto"/>
              <w:left w:val="nil"/>
              <w:bottom w:val="single" w:sz="4" w:space="0" w:color="auto"/>
              <w:right w:val="nil"/>
            </w:tcBorders>
            <w:vAlign w:val="center"/>
          </w:tcPr>
          <w:p w14:paraId="1AB142D0" w14:textId="7B7B558B" w:rsidR="003F210C" w:rsidRPr="003259BD" w:rsidRDefault="003F210C" w:rsidP="003F210C">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1D5CF118" w14:textId="458DB89F" w:rsidR="003F210C" w:rsidRPr="003259BD" w:rsidRDefault="003F210C" w:rsidP="003F210C">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56B81EA1" w14:textId="3C497C2E" w:rsidR="003F210C" w:rsidRPr="004C75C2" w:rsidRDefault="003F210C" w:rsidP="003F210C">
            <w:pPr>
              <w:rPr>
                <w:szCs w:val="24"/>
              </w:rPr>
            </w:pPr>
            <w:r>
              <w:rPr>
                <w:szCs w:val="24"/>
              </w:rPr>
              <w:t>The author did not otherwise comment on reported demographic data with respect to race/ethnicity and sex/gender.</w:t>
            </w:r>
          </w:p>
        </w:tc>
      </w:tr>
      <w:tr w:rsidR="003F210C" w:rsidRPr="003259BD" w14:paraId="143969B6" w14:textId="77777777" w:rsidTr="00457F60">
        <w:tc>
          <w:tcPr>
            <w:tcW w:w="1829" w:type="dxa"/>
            <w:tcBorders>
              <w:top w:val="single" w:sz="4" w:space="0" w:color="auto"/>
              <w:left w:val="nil"/>
              <w:bottom w:val="single" w:sz="4" w:space="0" w:color="auto"/>
              <w:right w:val="nil"/>
            </w:tcBorders>
            <w:vAlign w:val="center"/>
          </w:tcPr>
          <w:p w14:paraId="68BE4141" w14:textId="2EA60D66" w:rsidR="003F210C" w:rsidRPr="003259BD" w:rsidRDefault="003F210C" w:rsidP="003F210C">
            <w:pPr>
              <w:rPr>
                <w:szCs w:val="24"/>
              </w:rPr>
            </w:pPr>
            <w:r w:rsidRPr="003259BD">
              <w:rPr>
                <w:szCs w:val="24"/>
              </w:rPr>
              <w:t>Resnick (1986)</w:t>
            </w:r>
          </w:p>
        </w:tc>
        <w:tc>
          <w:tcPr>
            <w:tcW w:w="1602" w:type="dxa"/>
            <w:tcBorders>
              <w:top w:val="single" w:sz="4" w:space="0" w:color="auto"/>
              <w:left w:val="nil"/>
              <w:bottom w:val="single" w:sz="4" w:space="0" w:color="auto"/>
              <w:right w:val="nil"/>
            </w:tcBorders>
            <w:vAlign w:val="center"/>
          </w:tcPr>
          <w:p w14:paraId="65DA442F" w14:textId="48E480DC" w:rsidR="003F210C" w:rsidRPr="004C75C2" w:rsidRDefault="003F210C" w:rsidP="003F210C">
            <w:pPr>
              <w:jc w:val="center"/>
              <w:rPr>
                <w:szCs w:val="24"/>
              </w:rPr>
            </w:pPr>
            <w:r w:rsidRPr="003259BD">
              <w:rPr>
                <w:szCs w:val="24"/>
              </w:rPr>
              <w:t>—</w:t>
            </w:r>
          </w:p>
        </w:tc>
        <w:tc>
          <w:tcPr>
            <w:tcW w:w="1552" w:type="dxa"/>
            <w:tcBorders>
              <w:top w:val="single" w:sz="4" w:space="0" w:color="auto"/>
              <w:left w:val="nil"/>
              <w:bottom w:val="single" w:sz="4" w:space="0" w:color="auto"/>
              <w:right w:val="nil"/>
            </w:tcBorders>
            <w:vAlign w:val="center"/>
          </w:tcPr>
          <w:p w14:paraId="0176BCA8" w14:textId="013064B9" w:rsidR="003F210C" w:rsidRPr="004C75C2" w:rsidRDefault="003F210C" w:rsidP="003F210C">
            <w:pPr>
              <w:jc w:val="center"/>
              <w:rPr>
                <w:szCs w:val="24"/>
              </w:rPr>
            </w:pPr>
            <w:r w:rsidRPr="003259BD">
              <w:rPr>
                <w:szCs w:val="24"/>
              </w:rPr>
              <w:t>—</w:t>
            </w:r>
          </w:p>
        </w:tc>
        <w:tc>
          <w:tcPr>
            <w:tcW w:w="1423" w:type="dxa"/>
            <w:tcBorders>
              <w:top w:val="single" w:sz="4" w:space="0" w:color="auto"/>
              <w:left w:val="nil"/>
              <w:bottom w:val="single" w:sz="4" w:space="0" w:color="auto"/>
              <w:right w:val="nil"/>
            </w:tcBorders>
            <w:vAlign w:val="center"/>
          </w:tcPr>
          <w:p w14:paraId="43303CFE" w14:textId="53719DF0" w:rsidR="003F210C" w:rsidRPr="003259BD" w:rsidRDefault="003F210C" w:rsidP="003F210C">
            <w:pPr>
              <w:jc w:val="center"/>
              <w:rPr>
                <w:szCs w:val="24"/>
              </w:rPr>
            </w:pPr>
            <w:r w:rsidRPr="003259BD">
              <w:rPr>
                <w:szCs w:val="24"/>
              </w:rPr>
              <w:t>—</w:t>
            </w:r>
          </w:p>
        </w:tc>
        <w:tc>
          <w:tcPr>
            <w:tcW w:w="1424" w:type="dxa"/>
            <w:tcBorders>
              <w:top w:val="single" w:sz="4" w:space="0" w:color="auto"/>
              <w:left w:val="nil"/>
              <w:bottom w:val="single" w:sz="4" w:space="0" w:color="auto"/>
              <w:right w:val="nil"/>
            </w:tcBorders>
            <w:vAlign w:val="center"/>
          </w:tcPr>
          <w:p w14:paraId="2CA0AC73" w14:textId="48C4D60E" w:rsidR="003F210C" w:rsidRPr="003259BD" w:rsidRDefault="003F210C" w:rsidP="003F210C">
            <w:pPr>
              <w:jc w:val="center"/>
              <w:rPr>
                <w:szCs w:val="24"/>
              </w:rPr>
            </w:pPr>
            <w:r w:rsidRPr="003259BD">
              <w:rPr>
                <w:szCs w:val="24"/>
              </w:rPr>
              <w:t>—</w:t>
            </w:r>
          </w:p>
        </w:tc>
        <w:tc>
          <w:tcPr>
            <w:tcW w:w="5130" w:type="dxa"/>
            <w:tcBorders>
              <w:top w:val="single" w:sz="4" w:space="0" w:color="auto"/>
              <w:left w:val="nil"/>
              <w:bottom w:val="single" w:sz="4" w:space="0" w:color="auto"/>
              <w:right w:val="nil"/>
            </w:tcBorders>
            <w:vAlign w:val="center"/>
          </w:tcPr>
          <w:p w14:paraId="675662F5" w14:textId="21B0172F" w:rsidR="003F210C" w:rsidRPr="004C75C2" w:rsidRDefault="003F210C" w:rsidP="003F210C">
            <w:pPr>
              <w:rPr>
                <w:szCs w:val="24"/>
              </w:rPr>
            </w:pPr>
            <w:r>
              <w:t>The author noted that the game enabled facilitators and players to update the scenarios and consequences presented based on factors including ethnicity, and that the game was being designed to be playable by both boys and girls.</w:t>
            </w:r>
          </w:p>
        </w:tc>
      </w:tr>
      <w:tr w:rsidR="003F210C" w:rsidRPr="003259BD" w14:paraId="3FE7D8A4" w14:textId="77777777" w:rsidTr="008516C2">
        <w:tc>
          <w:tcPr>
            <w:tcW w:w="1829" w:type="dxa"/>
            <w:tcBorders>
              <w:top w:val="single" w:sz="4" w:space="0" w:color="auto"/>
              <w:left w:val="nil"/>
              <w:bottom w:val="single" w:sz="24" w:space="0" w:color="auto"/>
              <w:right w:val="nil"/>
            </w:tcBorders>
            <w:vAlign w:val="center"/>
          </w:tcPr>
          <w:p w14:paraId="65424E8B" w14:textId="47864423" w:rsidR="003F210C" w:rsidRPr="003259BD" w:rsidRDefault="003F210C" w:rsidP="003F210C">
            <w:pPr>
              <w:rPr>
                <w:szCs w:val="24"/>
              </w:rPr>
            </w:pPr>
            <w:r w:rsidRPr="003259BD">
              <w:rPr>
                <w:color w:val="000000"/>
                <w:szCs w:val="24"/>
              </w:rPr>
              <w:t>Sherer (1990)</w:t>
            </w:r>
          </w:p>
        </w:tc>
        <w:tc>
          <w:tcPr>
            <w:tcW w:w="1602" w:type="dxa"/>
            <w:tcBorders>
              <w:top w:val="single" w:sz="4" w:space="0" w:color="auto"/>
              <w:left w:val="nil"/>
              <w:bottom w:val="single" w:sz="24" w:space="0" w:color="auto"/>
              <w:right w:val="nil"/>
            </w:tcBorders>
            <w:vAlign w:val="center"/>
          </w:tcPr>
          <w:p w14:paraId="3BCC0BC1" w14:textId="7DD24321" w:rsidR="003F210C" w:rsidRPr="004C75C2" w:rsidRDefault="003F210C" w:rsidP="003F210C">
            <w:pPr>
              <w:jc w:val="center"/>
              <w:rPr>
                <w:szCs w:val="24"/>
              </w:rPr>
            </w:pPr>
            <w:r w:rsidRPr="003259BD">
              <w:rPr>
                <w:szCs w:val="24"/>
              </w:rPr>
              <w:t>—</w:t>
            </w:r>
          </w:p>
        </w:tc>
        <w:tc>
          <w:tcPr>
            <w:tcW w:w="1552" w:type="dxa"/>
            <w:tcBorders>
              <w:top w:val="single" w:sz="4" w:space="0" w:color="auto"/>
              <w:left w:val="nil"/>
              <w:bottom w:val="single" w:sz="24" w:space="0" w:color="auto"/>
              <w:right w:val="nil"/>
            </w:tcBorders>
            <w:vAlign w:val="center"/>
          </w:tcPr>
          <w:p w14:paraId="1DEBBC1D" w14:textId="7E381ECE" w:rsidR="003F210C" w:rsidRPr="004C75C2" w:rsidRDefault="003F210C" w:rsidP="003F210C">
            <w:pPr>
              <w:jc w:val="center"/>
              <w:rPr>
                <w:szCs w:val="24"/>
              </w:rPr>
            </w:pPr>
            <w:r>
              <w:rPr>
                <w:szCs w:val="24"/>
              </w:rPr>
              <w:t>100</w:t>
            </w:r>
          </w:p>
        </w:tc>
        <w:tc>
          <w:tcPr>
            <w:tcW w:w="1423" w:type="dxa"/>
            <w:tcBorders>
              <w:top w:val="single" w:sz="4" w:space="0" w:color="auto"/>
              <w:left w:val="nil"/>
              <w:bottom w:val="single" w:sz="24" w:space="0" w:color="auto"/>
              <w:right w:val="nil"/>
            </w:tcBorders>
            <w:vAlign w:val="center"/>
          </w:tcPr>
          <w:p w14:paraId="779C6592" w14:textId="464D1772" w:rsidR="003F210C" w:rsidRPr="003259BD" w:rsidRDefault="003F210C" w:rsidP="003F210C">
            <w:pPr>
              <w:jc w:val="center"/>
              <w:rPr>
                <w:szCs w:val="24"/>
              </w:rPr>
            </w:pPr>
            <w:r w:rsidRPr="003259BD">
              <w:rPr>
                <w:szCs w:val="24"/>
              </w:rPr>
              <w:t>—</w:t>
            </w:r>
          </w:p>
        </w:tc>
        <w:tc>
          <w:tcPr>
            <w:tcW w:w="1424" w:type="dxa"/>
            <w:tcBorders>
              <w:top w:val="single" w:sz="4" w:space="0" w:color="auto"/>
              <w:left w:val="nil"/>
              <w:bottom w:val="single" w:sz="24" w:space="0" w:color="auto"/>
              <w:right w:val="nil"/>
            </w:tcBorders>
            <w:vAlign w:val="center"/>
          </w:tcPr>
          <w:p w14:paraId="45F1855B" w14:textId="16893ABF" w:rsidR="003F210C" w:rsidRPr="003259BD" w:rsidRDefault="003F210C" w:rsidP="003F210C">
            <w:pPr>
              <w:jc w:val="center"/>
              <w:rPr>
                <w:szCs w:val="24"/>
              </w:rPr>
            </w:pPr>
            <w:r w:rsidRPr="003259BD">
              <w:rPr>
                <w:szCs w:val="24"/>
              </w:rPr>
              <w:t>—</w:t>
            </w:r>
          </w:p>
        </w:tc>
        <w:tc>
          <w:tcPr>
            <w:tcW w:w="5130" w:type="dxa"/>
            <w:tcBorders>
              <w:top w:val="single" w:sz="4" w:space="0" w:color="auto"/>
              <w:left w:val="nil"/>
              <w:bottom w:val="single" w:sz="24" w:space="0" w:color="auto"/>
              <w:right w:val="nil"/>
            </w:tcBorders>
            <w:vAlign w:val="center"/>
          </w:tcPr>
          <w:p w14:paraId="546DE03B" w14:textId="0FB62952" w:rsidR="003F210C" w:rsidRPr="004C75C2" w:rsidRDefault="003F210C" w:rsidP="003F210C">
            <w:pPr>
              <w:rPr>
                <w:szCs w:val="24"/>
              </w:rPr>
            </w:pPr>
            <w:r>
              <w:rPr>
                <w:szCs w:val="24"/>
              </w:rPr>
              <w:t>Players of the game were only referred to as boys. The authors noted that demographic data were collected from participants, but they did not report these data.</w:t>
            </w:r>
          </w:p>
        </w:tc>
      </w:tr>
      <w:tr w:rsidR="000F5758" w:rsidRPr="003259BD" w14:paraId="1D625447" w14:textId="77777777" w:rsidTr="008516C2">
        <w:tc>
          <w:tcPr>
            <w:tcW w:w="12960" w:type="dxa"/>
            <w:gridSpan w:val="6"/>
            <w:tcBorders>
              <w:top w:val="single" w:sz="24" w:space="0" w:color="auto"/>
              <w:left w:val="nil"/>
              <w:bottom w:val="single" w:sz="4" w:space="0" w:color="auto"/>
              <w:right w:val="nil"/>
            </w:tcBorders>
            <w:vAlign w:val="center"/>
          </w:tcPr>
          <w:p w14:paraId="1D56936C" w14:textId="7E4BCC7F" w:rsidR="000F5758" w:rsidRDefault="000F5758" w:rsidP="005544F3">
            <w:pPr>
              <w:jc w:val="center"/>
            </w:pPr>
            <w:r w:rsidRPr="003259BD">
              <w:rPr>
                <w:b/>
                <w:bCs/>
                <w:szCs w:val="24"/>
              </w:rPr>
              <w:t>Computerized Assessments</w:t>
            </w:r>
          </w:p>
        </w:tc>
      </w:tr>
      <w:tr w:rsidR="000F5758" w:rsidRPr="003259BD" w14:paraId="15AF6B59" w14:textId="77777777" w:rsidTr="00457F60">
        <w:tc>
          <w:tcPr>
            <w:tcW w:w="1829" w:type="dxa"/>
            <w:tcBorders>
              <w:top w:val="single" w:sz="4" w:space="0" w:color="auto"/>
              <w:left w:val="nil"/>
              <w:bottom w:val="single" w:sz="4" w:space="0" w:color="auto"/>
              <w:right w:val="nil"/>
            </w:tcBorders>
            <w:vAlign w:val="center"/>
          </w:tcPr>
          <w:p w14:paraId="1D93B998" w14:textId="1E37EDC7" w:rsidR="000F5758" w:rsidRPr="003259BD" w:rsidRDefault="000F5758" w:rsidP="000F5758">
            <w:pPr>
              <w:rPr>
                <w:color w:val="000000"/>
              </w:rPr>
            </w:pPr>
            <w:r w:rsidRPr="003259BD">
              <w:rPr>
                <w:color w:val="000000"/>
                <w:szCs w:val="24"/>
              </w:rPr>
              <w:t>De Leeuw et al. (2003)</w:t>
            </w:r>
          </w:p>
        </w:tc>
        <w:tc>
          <w:tcPr>
            <w:tcW w:w="1602" w:type="dxa"/>
            <w:tcBorders>
              <w:top w:val="single" w:sz="4" w:space="0" w:color="auto"/>
              <w:left w:val="nil"/>
              <w:bottom w:val="single" w:sz="4" w:space="0" w:color="auto"/>
              <w:right w:val="nil"/>
            </w:tcBorders>
            <w:vAlign w:val="center"/>
          </w:tcPr>
          <w:p w14:paraId="4743C413" w14:textId="62A9BA91" w:rsidR="000F5758" w:rsidRPr="003259BD" w:rsidRDefault="000F5758" w:rsidP="000F5758">
            <w:pPr>
              <w:jc w:val="center"/>
            </w:pPr>
            <w:r w:rsidRPr="003259BD">
              <w:rPr>
                <w:szCs w:val="24"/>
              </w:rPr>
              <w:t>—</w:t>
            </w:r>
          </w:p>
        </w:tc>
        <w:tc>
          <w:tcPr>
            <w:tcW w:w="1552" w:type="dxa"/>
            <w:tcBorders>
              <w:top w:val="single" w:sz="4" w:space="0" w:color="auto"/>
              <w:left w:val="nil"/>
              <w:bottom w:val="single" w:sz="4" w:space="0" w:color="auto"/>
              <w:right w:val="nil"/>
            </w:tcBorders>
            <w:vAlign w:val="center"/>
          </w:tcPr>
          <w:p w14:paraId="0DC5EE2A" w14:textId="24672D43" w:rsidR="000F5758" w:rsidRDefault="000F5758" w:rsidP="000F5758">
            <w:pPr>
              <w:jc w:val="center"/>
            </w:pPr>
            <w:r w:rsidRPr="003259BD">
              <w:rPr>
                <w:szCs w:val="24"/>
              </w:rPr>
              <w:t>—</w:t>
            </w:r>
          </w:p>
        </w:tc>
        <w:tc>
          <w:tcPr>
            <w:tcW w:w="1423" w:type="dxa"/>
            <w:tcBorders>
              <w:top w:val="single" w:sz="4" w:space="0" w:color="auto"/>
              <w:left w:val="nil"/>
              <w:bottom w:val="single" w:sz="4" w:space="0" w:color="auto"/>
              <w:right w:val="nil"/>
            </w:tcBorders>
            <w:vAlign w:val="center"/>
          </w:tcPr>
          <w:p w14:paraId="7D4E6BE3" w14:textId="25401BFD" w:rsidR="000F5758" w:rsidRPr="003259BD" w:rsidRDefault="000F5758" w:rsidP="000F5758">
            <w:pPr>
              <w:jc w:val="center"/>
            </w:pPr>
            <w:r w:rsidRPr="003259BD">
              <w:rPr>
                <w:szCs w:val="24"/>
              </w:rPr>
              <w:t>—</w:t>
            </w:r>
          </w:p>
        </w:tc>
        <w:tc>
          <w:tcPr>
            <w:tcW w:w="1424" w:type="dxa"/>
            <w:tcBorders>
              <w:top w:val="single" w:sz="4" w:space="0" w:color="auto"/>
              <w:left w:val="nil"/>
              <w:bottom w:val="single" w:sz="4" w:space="0" w:color="auto"/>
              <w:right w:val="nil"/>
            </w:tcBorders>
            <w:vAlign w:val="center"/>
          </w:tcPr>
          <w:p w14:paraId="448DF13B" w14:textId="277E78AD" w:rsidR="000F5758" w:rsidRPr="003259BD" w:rsidRDefault="000F5758" w:rsidP="000F5758">
            <w:pPr>
              <w:jc w:val="center"/>
            </w:pPr>
            <w:r w:rsidRPr="003259BD">
              <w:rPr>
                <w:szCs w:val="24"/>
              </w:rPr>
              <w:t>—</w:t>
            </w:r>
          </w:p>
        </w:tc>
        <w:tc>
          <w:tcPr>
            <w:tcW w:w="5130" w:type="dxa"/>
            <w:tcBorders>
              <w:top w:val="single" w:sz="4" w:space="0" w:color="auto"/>
              <w:left w:val="nil"/>
              <w:bottom w:val="single" w:sz="4" w:space="0" w:color="auto"/>
              <w:right w:val="nil"/>
            </w:tcBorders>
            <w:vAlign w:val="center"/>
          </w:tcPr>
          <w:p w14:paraId="146C3163" w14:textId="39E84E6E" w:rsidR="000F5758" w:rsidRDefault="000F5758" w:rsidP="000F5758">
            <w:r>
              <w:t xml:space="preserve">Questionnaires that </w:t>
            </w:r>
            <w:proofErr w:type="gramStart"/>
            <w:r>
              <w:t>were administered</w:t>
            </w:r>
            <w:proofErr w:type="gramEnd"/>
            <w:r>
              <w:t xml:space="preserve"> to adolescents and their parents included questions about ethnicity and gender, but the demographic characteristics of the pilot sample were not otherwise described.</w:t>
            </w:r>
          </w:p>
        </w:tc>
      </w:tr>
      <w:tr w:rsidR="000F5758" w:rsidRPr="003259BD" w14:paraId="13449694" w14:textId="77777777" w:rsidTr="00457F60">
        <w:tc>
          <w:tcPr>
            <w:tcW w:w="1829" w:type="dxa"/>
            <w:tcBorders>
              <w:top w:val="single" w:sz="4" w:space="0" w:color="auto"/>
              <w:left w:val="nil"/>
              <w:bottom w:val="single" w:sz="4" w:space="0" w:color="auto"/>
              <w:right w:val="nil"/>
            </w:tcBorders>
            <w:vAlign w:val="center"/>
          </w:tcPr>
          <w:p w14:paraId="06982B92" w14:textId="201593AD" w:rsidR="000F5758" w:rsidRPr="003259BD" w:rsidRDefault="000F5758" w:rsidP="000F5758">
            <w:pPr>
              <w:rPr>
                <w:color w:val="000000"/>
              </w:rPr>
            </w:pPr>
            <w:proofErr w:type="spellStart"/>
            <w:r w:rsidRPr="003259BD">
              <w:rPr>
                <w:color w:val="000000"/>
                <w:szCs w:val="24"/>
              </w:rPr>
              <w:lastRenderedPageBreak/>
              <w:t>Paperny</w:t>
            </w:r>
            <w:proofErr w:type="spellEnd"/>
            <w:r w:rsidRPr="003259BD">
              <w:rPr>
                <w:color w:val="000000"/>
                <w:szCs w:val="24"/>
              </w:rPr>
              <w:t xml:space="preserve"> (1997)</w:t>
            </w:r>
          </w:p>
        </w:tc>
        <w:tc>
          <w:tcPr>
            <w:tcW w:w="1602" w:type="dxa"/>
            <w:tcBorders>
              <w:top w:val="single" w:sz="4" w:space="0" w:color="auto"/>
              <w:left w:val="nil"/>
              <w:bottom w:val="single" w:sz="4" w:space="0" w:color="auto"/>
              <w:right w:val="nil"/>
            </w:tcBorders>
            <w:vAlign w:val="center"/>
          </w:tcPr>
          <w:p w14:paraId="16CC2582" w14:textId="76CF12C9" w:rsidR="000F5758" w:rsidRPr="003259BD" w:rsidRDefault="000F5758" w:rsidP="000F5758">
            <w:pPr>
              <w:jc w:val="center"/>
            </w:pPr>
            <w:r w:rsidRPr="003259BD">
              <w:rPr>
                <w:szCs w:val="24"/>
              </w:rPr>
              <w:t>—</w:t>
            </w:r>
          </w:p>
        </w:tc>
        <w:tc>
          <w:tcPr>
            <w:tcW w:w="1552" w:type="dxa"/>
            <w:tcBorders>
              <w:top w:val="single" w:sz="4" w:space="0" w:color="auto"/>
              <w:left w:val="nil"/>
              <w:bottom w:val="single" w:sz="4" w:space="0" w:color="auto"/>
              <w:right w:val="nil"/>
            </w:tcBorders>
            <w:vAlign w:val="center"/>
          </w:tcPr>
          <w:p w14:paraId="0110990B" w14:textId="77777777" w:rsidR="000F5758" w:rsidRDefault="000F5758" w:rsidP="000F5758">
            <w:pPr>
              <w:jc w:val="center"/>
            </w:pPr>
            <w:r>
              <w:t xml:space="preserve">Medical settings; public health fairs; and detention, runaway shelters, and youth correctional facilities: </w:t>
            </w:r>
            <w:r w:rsidRPr="004C75C2">
              <w:t>46</w:t>
            </w:r>
          </w:p>
          <w:p w14:paraId="74CBDD63" w14:textId="77777777" w:rsidR="000F5758" w:rsidRDefault="000F5758" w:rsidP="000F5758">
            <w:pPr>
              <w:jc w:val="center"/>
              <w:rPr>
                <w:szCs w:val="24"/>
              </w:rPr>
            </w:pPr>
          </w:p>
          <w:p w14:paraId="30C798CF" w14:textId="4BF9071E" w:rsidR="000F5758" w:rsidRDefault="000F5758" w:rsidP="000F5758">
            <w:pPr>
              <w:jc w:val="center"/>
            </w:pPr>
            <w:r>
              <w:rPr>
                <w:szCs w:val="24"/>
              </w:rPr>
              <w:t>Public schools: 49</w:t>
            </w:r>
          </w:p>
        </w:tc>
        <w:tc>
          <w:tcPr>
            <w:tcW w:w="1423" w:type="dxa"/>
            <w:tcBorders>
              <w:top w:val="single" w:sz="4" w:space="0" w:color="auto"/>
              <w:left w:val="nil"/>
              <w:bottom w:val="single" w:sz="4" w:space="0" w:color="auto"/>
              <w:right w:val="nil"/>
            </w:tcBorders>
            <w:vAlign w:val="center"/>
          </w:tcPr>
          <w:p w14:paraId="743E19F5" w14:textId="2B92DB59" w:rsidR="000F5758" w:rsidRPr="003259BD" w:rsidRDefault="000F5758" w:rsidP="000F5758">
            <w:pPr>
              <w:jc w:val="center"/>
            </w:pPr>
            <w:r w:rsidRPr="003259BD">
              <w:rPr>
                <w:szCs w:val="24"/>
              </w:rPr>
              <w:t>—</w:t>
            </w:r>
          </w:p>
        </w:tc>
        <w:tc>
          <w:tcPr>
            <w:tcW w:w="1424" w:type="dxa"/>
            <w:tcBorders>
              <w:top w:val="single" w:sz="4" w:space="0" w:color="auto"/>
              <w:left w:val="nil"/>
              <w:bottom w:val="single" w:sz="4" w:space="0" w:color="auto"/>
              <w:right w:val="nil"/>
            </w:tcBorders>
            <w:vAlign w:val="center"/>
          </w:tcPr>
          <w:p w14:paraId="0D76C744" w14:textId="3BF5A9D1" w:rsidR="000F5758" w:rsidRPr="003259BD" w:rsidRDefault="000F5758" w:rsidP="000F5758">
            <w:pPr>
              <w:jc w:val="center"/>
            </w:pPr>
            <w:r w:rsidRPr="003259BD">
              <w:rPr>
                <w:szCs w:val="24"/>
              </w:rPr>
              <w:t>—</w:t>
            </w:r>
          </w:p>
        </w:tc>
        <w:tc>
          <w:tcPr>
            <w:tcW w:w="5130" w:type="dxa"/>
            <w:tcBorders>
              <w:top w:val="single" w:sz="4" w:space="0" w:color="auto"/>
              <w:left w:val="nil"/>
              <w:bottom w:val="single" w:sz="4" w:space="0" w:color="auto"/>
              <w:right w:val="nil"/>
            </w:tcBorders>
            <w:vAlign w:val="center"/>
          </w:tcPr>
          <w:p w14:paraId="20C7278A" w14:textId="5A809183" w:rsidR="000F5758" w:rsidRDefault="000F5758" w:rsidP="000F5758">
            <w:r>
              <w:rPr>
                <w:szCs w:val="24"/>
              </w:rPr>
              <w:t xml:space="preserve">Percentages for numerous outcomes </w:t>
            </w:r>
            <w:proofErr w:type="gramStart"/>
            <w:r>
              <w:rPr>
                <w:szCs w:val="24"/>
              </w:rPr>
              <w:t>were reported</w:t>
            </w:r>
            <w:proofErr w:type="gramEnd"/>
            <w:r>
              <w:rPr>
                <w:szCs w:val="24"/>
              </w:rPr>
              <w:t xml:space="preserve"> separately for boys and girls. A few significance tests </w:t>
            </w:r>
            <w:proofErr w:type="gramStart"/>
            <w:r>
              <w:rPr>
                <w:szCs w:val="24"/>
              </w:rPr>
              <w:t>were run</w:t>
            </w:r>
            <w:proofErr w:type="gramEnd"/>
            <w:r>
              <w:rPr>
                <w:szCs w:val="24"/>
              </w:rPr>
              <w:t xml:space="preserve"> specifically for girls concerning the outcome of pregnancy.</w:t>
            </w:r>
          </w:p>
        </w:tc>
      </w:tr>
      <w:tr w:rsidR="000F5758" w:rsidRPr="003259BD" w14:paraId="4AC1A852" w14:textId="77777777" w:rsidTr="00457F60">
        <w:tc>
          <w:tcPr>
            <w:tcW w:w="1829" w:type="dxa"/>
            <w:tcBorders>
              <w:top w:val="single" w:sz="4" w:space="0" w:color="auto"/>
              <w:left w:val="nil"/>
              <w:bottom w:val="single" w:sz="4" w:space="0" w:color="auto"/>
              <w:right w:val="nil"/>
            </w:tcBorders>
            <w:vAlign w:val="center"/>
          </w:tcPr>
          <w:p w14:paraId="2F181A10" w14:textId="115B3F96" w:rsidR="000F5758" w:rsidRPr="003259BD" w:rsidRDefault="000F5758" w:rsidP="000F5758">
            <w:pPr>
              <w:rPr>
                <w:color w:val="000000"/>
              </w:rPr>
            </w:pPr>
            <w:r w:rsidRPr="003259BD">
              <w:rPr>
                <w:color w:val="000000"/>
                <w:szCs w:val="24"/>
              </w:rPr>
              <w:t>Paschall et al. (2001)</w:t>
            </w:r>
          </w:p>
        </w:tc>
        <w:tc>
          <w:tcPr>
            <w:tcW w:w="1602" w:type="dxa"/>
            <w:tcBorders>
              <w:top w:val="single" w:sz="4" w:space="0" w:color="auto"/>
              <w:left w:val="nil"/>
              <w:bottom w:val="single" w:sz="4" w:space="0" w:color="auto"/>
              <w:right w:val="nil"/>
            </w:tcBorders>
            <w:vAlign w:val="center"/>
          </w:tcPr>
          <w:p w14:paraId="4AACA01E" w14:textId="74A30DAB" w:rsidR="000F5758" w:rsidRPr="003259BD" w:rsidRDefault="000F5758" w:rsidP="000F5758">
            <w:pPr>
              <w:jc w:val="center"/>
            </w:pPr>
            <w:r w:rsidRPr="004C75C2">
              <w:t>0</w:t>
            </w:r>
          </w:p>
        </w:tc>
        <w:tc>
          <w:tcPr>
            <w:tcW w:w="1552" w:type="dxa"/>
            <w:tcBorders>
              <w:top w:val="single" w:sz="4" w:space="0" w:color="auto"/>
              <w:left w:val="nil"/>
              <w:bottom w:val="single" w:sz="4" w:space="0" w:color="auto"/>
              <w:right w:val="nil"/>
            </w:tcBorders>
            <w:vAlign w:val="center"/>
          </w:tcPr>
          <w:p w14:paraId="5B87839A" w14:textId="2E505175" w:rsidR="000F5758" w:rsidRDefault="000F5758" w:rsidP="000F5758">
            <w:pPr>
              <w:jc w:val="center"/>
            </w:pPr>
            <w:r w:rsidRPr="004C75C2">
              <w:t>100</w:t>
            </w:r>
          </w:p>
        </w:tc>
        <w:tc>
          <w:tcPr>
            <w:tcW w:w="1423" w:type="dxa"/>
            <w:tcBorders>
              <w:top w:val="single" w:sz="4" w:space="0" w:color="auto"/>
              <w:left w:val="nil"/>
              <w:bottom w:val="single" w:sz="4" w:space="0" w:color="auto"/>
              <w:right w:val="nil"/>
            </w:tcBorders>
            <w:vAlign w:val="center"/>
          </w:tcPr>
          <w:p w14:paraId="78D08994" w14:textId="5A51C48D" w:rsidR="000F5758" w:rsidRPr="003259BD" w:rsidRDefault="000F5758" w:rsidP="000F5758">
            <w:pPr>
              <w:jc w:val="center"/>
            </w:pPr>
            <w:r w:rsidRPr="003259BD">
              <w:rPr>
                <w:szCs w:val="24"/>
              </w:rPr>
              <w:t>—</w:t>
            </w:r>
          </w:p>
        </w:tc>
        <w:tc>
          <w:tcPr>
            <w:tcW w:w="1424" w:type="dxa"/>
            <w:tcBorders>
              <w:top w:val="single" w:sz="4" w:space="0" w:color="auto"/>
              <w:left w:val="nil"/>
              <w:bottom w:val="single" w:sz="4" w:space="0" w:color="auto"/>
              <w:right w:val="nil"/>
            </w:tcBorders>
            <w:vAlign w:val="center"/>
          </w:tcPr>
          <w:p w14:paraId="733ADC69" w14:textId="0DEE4744" w:rsidR="000F5758" w:rsidRPr="003259BD" w:rsidRDefault="000F5758" w:rsidP="000F5758">
            <w:pPr>
              <w:jc w:val="center"/>
            </w:pPr>
            <w:r w:rsidRPr="003259BD">
              <w:rPr>
                <w:szCs w:val="24"/>
              </w:rPr>
              <w:t>—</w:t>
            </w:r>
          </w:p>
        </w:tc>
        <w:tc>
          <w:tcPr>
            <w:tcW w:w="5130" w:type="dxa"/>
            <w:tcBorders>
              <w:top w:val="single" w:sz="4" w:space="0" w:color="auto"/>
              <w:left w:val="nil"/>
              <w:bottom w:val="single" w:sz="4" w:space="0" w:color="auto"/>
              <w:right w:val="nil"/>
            </w:tcBorders>
            <w:vAlign w:val="center"/>
          </w:tcPr>
          <w:p w14:paraId="3426ACD8" w14:textId="0930C0B7" w:rsidR="000F5758" w:rsidRDefault="000F5758" w:rsidP="000F5758">
            <w:r>
              <w:rPr>
                <w:szCs w:val="24"/>
              </w:rPr>
              <w:t>The study focused on and sampled African American males. The authors noted that the study results may not generalize to all African American male adolescents.</w:t>
            </w:r>
          </w:p>
        </w:tc>
      </w:tr>
      <w:tr w:rsidR="000F5758" w:rsidRPr="003259BD" w14:paraId="374B809A" w14:textId="77777777" w:rsidTr="00457F60">
        <w:tc>
          <w:tcPr>
            <w:tcW w:w="1829" w:type="dxa"/>
            <w:tcBorders>
              <w:top w:val="single" w:sz="4" w:space="0" w:color="auto"/>
              <w:left w:val="nil"/>
              <w:bottom w:val="single" w:sz="4" w:space="0" w:color="auto"/>
              <w:right w:val="nil"/>
            </w:tcBorders>
            <w:vAlign w:val="center"/>
          </w:tcPr>
          <w:p w14:paraId="3A9C349B" w14:textId="2E5DEB1F" w:rsidR="000F5758" w:rsidRPr="003259BD" w:rsidRDefault="000F5758" w:rsidP="000F5758">
            <w:pPr>
              <w:rPr>
                <w:color w:val="000000"/>
              </w:rPr>
            </w:pPr>
            <w:r w:rsidRPr="003259BD">
              <w:rPr>
                <w:color w:val="000000"/>
                <w:szCs w:val="24"/>
              </w:rPr>
              <w:t>Wasserman et al. (2002)</w:t>
            </w:r>
          </w:p>
        </w:tc>
        <w:tc>
          <w:tcPr>
            <w:tcW w:w="1602" w:type="dxa"/>
            <w:tcBorders>
              <w:top w:val="single" w:sz="4" w:space="0" w:color="auto"/>
              <w:left w:val="nil"/>
              <w:bottom w:val="single" w:sz="4" w:space="0" w:color="auto"/>
              <w:right w:val="nil"/>
            </w:tcBorders>
            <w:vAlign w:val="center"/>
          </w:tcPr>
          <w:p w14:paraId="159AF06F" w14:textId="6411D868" w:rsidR="000F5758" w:rsidRPr="003259BD" w:rsidRDefault="000F5758" w:rsidP="000F5758">
            <w:pPr>
              <w:jc w:val="center"/>
            </w:pPr>
            <w:r w:rsidRPr="004C75C2">
              <w:t>27.7</w:t>
            </w:r>
          </w:p>
        </w:tc>
        <w:tc>
          <w:tcPr>
            <w:tcW w:w="1552" w:type="dxa"/>
            <w:tcBorders>
              <w:top w:val="single" w:sz="4" w:space="0" w:color="auto"/>
              <w:left w:val="nil"/>
              <w:bottom w:val="single" w:sz="4" w:space="0" w:color="auto"/>
              <w:right w:val="nil"/>
            </w:tcBorders>
            <w:vAlign w:val="center"/>
          </w:tcPr>
          <w:p w14:paraId="740688CB" w14:textId="1BA7E6F3" w:rsidR="000F5758" w:rsidRDefault="000F5758" w:rsidP="000F5758">
            <w:pPr>
              <w:jc w:val="center"/>
            </w:pPr>
            <w:r w:rsidRPr="004C75C2">
              <w:t>100</w:t>
            </w:r>
          </w:p>
        </w:tc>
        <w:tc>
          <w:tcPr>
            <w:tcW w:w="1423" w:type="dxa"/>
            <w:tcBorders>
              <w:top w:val="single" w:sz="4" w:space="0" w:color="auto"/>
              <w:left w:val="nil"/>
              <w:bottom w:val="single" w:sz="4" w:space="0" w:color="auto"/>
              <w:right w:val="nil"/>
            </w:tcBorders>
            <w:vAlign w:val="center"/>
          </w:tcPr>
          <w:p w14:paraId="39BAD5F9" w14:textId="1353B19A" w:rsidR="000F5758" w:rsidRPr="003259BD" w:rsidRDefault="000F5758" w:rsidP="000F5758">
            <w:pPr>
              <w:jc w:val="center"/>
            </w:pPr>
            <w:r>
              <w:t>N</w:t>
            </w:r>
          </w:p>
        </w:tc>
        <w:tc>
          <w:tcPr>
            <w:tcW w:w="1424" w:type="dxa"/>
            <w:tcBorders>
              <w:top w:val="single" w:sz="4" w:space="0" w:color="auto"/>
              <w:left w:val="nil"/>
              <w:bottom w:val="single" w:sz="4" w:space="0" w:color="auto"/>
              <w:right w:val="nil"/>
            </w:tcBorders>
            <w:vAlign w:val="center"/>
          </w:tcPr>
          <w:p w14:paraId="4FAF7F9B" w14:textId="0CD112B3" w:rsidR="000F5758" w:rsidRPr="003259BD" w:rsidRDefault="000F5758" w:rsidP="000F5758">
            <w:pPr>
              <w:jc w:val="center"/>
            </w:pPr>
            <w:r w:rsidRPr="003259BD">
              <w:rPr>
                <w:szCs w:val="24"/>
              </w:rPr>
              <w:t>—</w:t>
            </w:r>
          </w:p>
        </w:tc>
        <w:tc>
          <w:tcPr>
            <w:tcW w:w="5130" w:type="dxa"/>
            <w:tcBorders>
              <w:top w:val="single" w:sz="4" w:space="0" w:color="auto"/>
              <w:left w:val="nil"/>
              <w:bottom w:val="single" w:sz="4" w:space="0" w:color="auto"/>
              <w:right w:val="nil"/>
            </w:tcBorders>
            <w:vAlign w:val="center"/>
          </w:tcPr>
          <w:p w14:paraId="1ABF4875" w14:textId="4BC727E1" w:rsidR="000F5758" w:rsidRDefault="000F5758" w:rsidP="000F5758">
            <w:r>
              <w:t>There were no significant differences as to ethnicity between the two samples. The authors noted the absence of females in the sample.</w:t>
            </w:r>
          </w:p>
        </w:tc>
      </w:tr>
      <w:tr w:rsidR="000F5758" w:rsidRPr="003259BD" w14:paraId="36CF34D1" w14:textId="77777777" w:rsidTr="00457F60">
        <w:tc>
          <w:tcPr>
            <w:tcW w:w="12960" w:type="dxa"/>
            <w:gridSpan w:val="6"/>
            <w:tcBorders>
              <w:top w:val="single" w:sz="4" w:space="0" w:color="auto"/>
              <w:left w:val="nil"/>
              <w:bottom w:val="nil"/>
              <w:right w:val="nil"/>
            </w:tcBorders>
            <w:vAlign w:val="bottom"/>
          </w:tcPr>
          <w:p w14:paraId="12C8A784" w14:textId="2172F831" w:rsidR="000F5758" w:rsidRPr="003259BD" w:rsidRDefault="000F5758" w:rsidP="000F5758">
            <w:pPr>
              <w:rPr>
                <w:szCs w:val="24"/>
              </w:rPr>
            </w:pPr>
            <w:r w:rsidRPr="003259BD">
              <w:rPr>
                <w:i/>
                <w:iCs/>
                <w:szCs w:val="24"/>
              </w:rPr>
              <w:t>Note</w:t>
            </w:r>
            <w:r w:rsidRPr="003259BD">
              <w:rPr>
                <w:szCs w:val="24"/>
              </w:rPr>
              <w:t xml:space="preserve">. </w:t>
            </w:r>
            <w:r w:rsidRPr="004C4FD7">
              <w:rPr>
                <w:i/>
                <w:iCs/>
                <w:szCs w:val="24"/>
              </w:rPr>
              <w:t>Race</w:t>
            </w:r>
            <w:r>
              <w:rPr>
                <w:szCs w:val="24"/>
              </w:rPr>
              <w:t xml:space="preserve"> = race/ethnicity; </w:t>
            </w:r>
            <w:r w:rsidRPr="004C4FD7">
              <w:rPr>
                <w:i/>
                <w:iCs/>
                <w:szCs w:val="24"/>
              </w:rPr>
              <w:t>Sex</w:t>
            </w:r>
            <w:r>
              <w:rPr>
                <w:szCs w:val="24"/>
              </w:rPr>
              <w:t xml:space="preserve"> = sex/gender; *</w:t>
            </w:r>
            <w:r w:rsidRPr="008F7276">
              <w:rPr>
                <w:i/>
                <w:iCs/>
                <w:szCs w:val="24"/>
              </w:rPr>
              <w:t>Diff</w:t>
            </w:r>
            <w:r>
              <w:rPr>
                <w:szCs w:val="24"/>
              </w:rPr>
              <w:t xml:space="preserve"> = statistically significant difference(s); </w:t>
            </w:r>
            <w:r w:rsidRPr="003259BD">
              <w:rPr>
                <w:i/>
                <w:iCs/>
                <w:szCs w:val="24"/>
              </w:rPr>
              <w:t>N</w:t>
            </w:r>
            <w:r w:rsidRPr="003259BD">
              <w:rPr>
                <w:szCs w:val="24"/>
              </w:rPr>
              <w:t xml:space="preserve"> = no; </w:t>
            </w:r>
            <w:r w:rsidRPr="003259BD">
              <w:rPr>
                <w:i/>
                <w:iCs/>
                <w:szCs w:val="24"/>
              </w:rPr>
              <w:t>Y</w:t>
            </w:r>
            <w:r w:rsidRPr="003259BD">
              <w:rPr>
                <w:szCs w:val="24"/>
              </w:rPr>
              <w:t xml:space="preserve"> = yes.</w:t>
            </w:r>
            <w:r>
              <w:rPr>
                <w:szCs w:val="24"/>
              </w:rPr>
              <w:t xml:space="preserve"> The distinct constructs of race and ethnicity, and sex and gender, were collapsed due to a generally lack of clear distinction in primary studies. The reference groups for the percentages were set as White, and presumably non-Hispanic, and male participants. Percentages refer to youth unless otherwise indicated.</w:t>
            </w:r>
          </w:p>
        </w:tc>
      </w:tr>
    </w:tbl>
    <w:p w14:paraId="21C757D0" w14:textId="778096CF" w:rsidR="00856803" w:rsidRDefault="00856803"/>
    <w:sectPr w:rsidR="00856803" w:rsidSect="00372DF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73AE8"/>
    <w:multiLevelType w:val="hybridMultilevel"/>
    <w:tmpl w:val="D388873A"/>
    <w:lvl w:ilvl="0" w:tplc="3C782DCE">
      <w:start w:val="1"/>
      <w:numFmt w:val="decimal"/>
      <w:pStyle w:val="Style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F6"/>
    <w:rsid w:val="00026122"/>
    <w:rsid w:val="00072178"/>
    <w:rsid w:val="00075221"/>
    <w:rsid w:val="000E1E57"/>
    <w:rsid w:val="000F5758"/>
    <w:rsid w:val="001129F6"/>
    <w:rsid w:val="00140FCE"/>
    <w:rsid w:val="00165E68"/>
    <w:rsid w:val="001A0F59"/>
    <w:rsid w:val="001A2F40"/>
    <w:rsid w:val="001A4C16"/>
    <w:rsid w:val="001D2B5A"/>
    <w:rsid w:val="00297619"/>
    <w:rsid w:val="002D5734"/>
    <w:rsid w:val="003259BD"/>
    <w:rsid w:val="00371DCF"/>
    <w:rsid w:val="00372DF8"/>
    <w:rsid w:val="003B3BB3"/>
    <w:rsid w:val="003C49F3"/>
    <w:rsid w:val="003E7417"/>
    <w:rsid w:val="003F210C"/>
    <w:rsid w:val="00400419"/>
    <w:rsid w:val="00422F61"/>
    <w:rsid w:val="00457F60"/>
    <w:rsid w:val="004817C4"/>
    <w:rsid w:val="004A0EF3"/>
    <w:rsid w:val="004C4FD7"/>
    <w:rsid w:val="004C75C2"/>
    <w:rsid w:val="005544F3"/>
    <w:rsid w:val="00660B03"/>
    <w:rsid w:val="00685D2C"/>
    <w:rsid w:val="006A0136"/>
    <w:rsid w:val="00700E31"/>
    <w:rsid w:val="00741F57"/>
    <w:rsid w:val="00775F23"/>
    <w:rsid w:val="00797EC5"/>
    <w:rsid w:val="007A625E"/>
    <w:rsid w:val="007D1180"/>
    <w:rsid w:val="008516C2"/>
    <w:rsid w:val="00856803"/>
    <w:rsid w:val="00870953"/>
    <w:rsid w:val="008A5397"/>
    <w:rsid w:val="008D69C8"/>
    <w:rsid w:val="008E60BB"/>
    <w:rsid w:val="008F7276"/>
    <w:rsid w:val="0092729E"/>
    <w:rsid w:val="009B2513"/>
    <w:rsid w:val="009C7237"/>
    <w:rsid w:val="009C7852"/>
    <w:rsid w:val="00A47F6A"/>
    <w:rsid w:val="00A64061"/>
    <w:rsid w:val="00A708FD"/>
    <w:rsid w:val="00B00BFF"/>
    <w:rsid w:val="00B028AA"/>
    <w:rsid w:val="00B25D1A"/>
    <w:rsid w:val="00BF3C0D"/>
    <w:rsid w:val="00C81DED"/>
    <w:rsid w:val="00C950E0"/>
    <w:rsid w:val="00CB6F1E"/>
    <w:rsid w:val="00D80AAD"/>
    <w:rsid w:val="00DA4096"/>
    <w:rsid w:val="00DC50DB"/>
    <w:rsid w:val="00DE0B63"/>
    <w:rsid w:val="00E02B87"/>
    <w:rsid w:val="00E6175E"/>
    <w:rsid w:val="00EE61F7"/>
    <w:rsid w:val="00FA3EE2"/>
    <w:rsid w:val="00FB2857"/>
    <w:rsid w:val="00FC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CBC2690"/>
  <w15:chartTrackingRefBased/>
  <w15:docId w15:val="{BDB555DC-DB4C-D849-B65A-CC05920B9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2F40"/>
    <w:rPr>
      <w:rFonts w:eastAsia="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ListParagraph"/>
    <w:qFormat/>
    <w:rsid w:val="004A0EF3"/>
    <w:pPr>
      <w:numPr>
        <w:numId w:val="1"/>
      </w:numPr>
    </w:pPr>
    <w:rPr>
      <w:rFonts w:ascii="Calibri" w:eastAsia="Times New Roman" w:hAnsi="Calibri" w:cs="Calibri"/>
      <w:color w:val="000000" w:themeColor="text1"/>
      <w:szCs w:val="20"/>
    </w:rPr>
  </w:style>
  <w:style w:type="paragraph" w:styleId="ListParagraph">
    <w:name w:val="List Paragraph"/>
    <w:basedOn w:val="Normal"/>
    <w:uiPriority w:val="34"/>
    <w:qFormat/>
    <w:rsid w:val="004A0EF3"/>
    <w:pPr>
      <w:ind w:left="720"/>
      <w:contextualSpacing/>
    </w:pPr>
  </w:style>
  <w:style w:type="paragraph" w:styleId="Revision">
    <w:name w:val="Revision"/>
    <w:hidden/>
    <w:uiPriority w:val="99"/>
    <w:semiHidden/>
    <w:rsid w:val="000F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13246">
      <w:bodyDiv w:val="1"/>
      <w:marLeft w:val="0"/>
      <w:marRight w:val="0"/>
      <w:marTop w:val="0"/>
      <w:marBottom w:val="0"/>
      <w:divBdr>
        <w:top w:val="none" w:sz="0" w:space="0" w:color="auto"/>
        <w:left w:val="none" w:sz="0" w:space="0" w:color="auto"/>
        <w:bottom w:val="none" w:sz="0" w:space="0" w:color="auto"/>
        <w:right w:val="none" w:sz="0" w:space="0" w:color="auto"/>
      </w:divBdr>
    </w:div>
    <w:div w:id="447554553">
      <w:bodyDiv w:val="1"/>
      <w:marLeft w:val="0"/>
      <w:marRight w:val="0"/>
      <w:marTop w:val="0"/>
      <w:marBottom w:val="0"/>
      <w:divBdr>
        <w:top w:val="none" w:sz="0" w:space="0" w:color="auto"/>
        <w:left w:val="none" w:sz="0" w:space="0" w:color="auto"/>
        <w:bottom w:val="none" w:sz="0" w:space="0" w:color="auto"/>
        <w:right w:val="none" w:sz="0" w:space="0" w:color="auto"/>
      </w:divBdr>
    </w:div>
    <w:div w:id="478964450">
      <w:bodyDiv w:val="1"/>
      <w:marLeft w:val="0"/>
      <w:marRight w:val="0"/>
      <w:marTop w:val="0"/>
      <w:marBottom w:val="0"/>
      <w:divBdr>
        <w:top w:val="none" w:sz="0" w:space="0" w:color="auto"/>
        <w:left w:val="none" w:sz="0" w:space="0" w:color="auto"/>
        <w:bottom w:val="none" w:sz="0" w:space="0" w:color="auto"/>
        <w:right w:val="none" w:sz="0" w:space="0" w:color="auto"/>
      </w:divBdr>
    </w:div>
    <w:div w:id="494998767">
      <w:bodyDiv w:val="1"/>
      <w:marLeft w:val="0"/>
      <w:marRight w:val="0"/>
      <w:marTop w:val="0"/>
      <w:marBottom w:val="0"/>
      <w:divBdr>
        <w:top w:val="none" w:sz="0" w:space="0" w:color="auto"/>
        <w:left w:val="none" w:sz="0" w:space="0" w:color="auto"/>
        <w:bottom w:val="none" w:sz="0" w:space="0" w:color="auto"/>
        <w:right w:val="none" w:sz="0" w:space="0" w:color="auto"/>
      </w:divBdr>
    </w:div>
    <w:div w:id="569004674">
      <w:bodyDiv w:val="1"/>
      <w:marLeft w:val="0"/>
      <w:marRight w:val="0"/>
      <w:marTop w:val="0"/>
      <w:marBottom w:val="0"/>
      <w:divBdr>
        <w:top w:val="none" w:sz="0" w:space="0" w:color="auto"/>
        <w:left w:val="none" w:sz="0" w:space="0" w:color="auto"/>
        <w:bottom w:val="none" w:sz="0" w:space="0" w:color="auto"/>
        <w:right w:val="none" w:sz="0" w:space="0" w:color="auto"/>
      </w:divBdr>
    </w:div>
    <w:div w:id="594704598">
      <w:bodyDiv w:val="1"/>
      <w:marLeft w:val="0"/>
      <w:marRight w:val="0"/>
      <w:marTop w:val="0"/>
      <w:marBottom w:val="0"/>
      <w:divBdr>
        <w:top w:val="none" w:sz="0" w:space="0" w:color="auto"/>
        <w:left w:val="none" w:sz="0" w:space="0" w:color="auto"/>
        <w:bottom w:val="none" w:sz="0" w:space="0" w:color="auto"/>
        <w:right w:val="none" w:sz="0" w:space="0" w:color="auto"/>
      </w:divBdr>
    </w:div>
    <w:div w:id="728724437">
      <w:bodyDiv w:val="1"/>
      <w:marLeft w:val="0"/>
      <w:marRight w:val="0"/>
      <w:marTop w:val="0"/>
      <w:marBottom w:val="0"/>
      <w:divBdr>
        <w:top w:val="none" w:sz="0" w:space="0" w:color="auto"/>
        <w:left w:val="none" w:sz="0" w:space="0" w:color="auto"/>
        <w:bottom w:val="none" w:sz="0" w:space="0" w:color="auto"/>
        <w:right w:val="none" w:sz="0" w:space="0" w:color="auto"/>
      </w:divBdr>
    </w:div>
    <w:div w:id="818379425">
      <w:bodyDiv w:val="1"/>
      <w:marLeft w:val="0"/>
      <w:marRight w:val="0"/>
      <w:marTop w:val="0"/>
      <w:marBottom w:val="0"/>
      <w:divBdr>
        <w:top w:val="none" w:sz="0" w:space="0" w:color="auto"/>
        <w:left w:val="none" w:sz="0" w:space="0" w:color="auto"/>
        <w:bottom w:val="none" w:sz="0" w:space="0" w:color="auto"/>
        <w:right w:val="none" w:sz="0" w:space="0" w:color="auto"/>
      </w:divBdr>
      <w:divsChild>
        <w:div w:id="1321271324">
          <w:marLeft w:val="0"/>
          <w:marRight w:val="0"/>
          <w:marTop w:val="0"/>
          <w:marBottom w:val="0"/>
          <w:divBdr>
            <w:top w:val="none" w:sz="0" w:space="0" w:color="auto"/>
            <w:left w:val="none" w:sz="0" w:space="0" w:color="auto"/>
            <w:bottom w:val="none" w:sz="0" w:space="0" w:color="auto"/>
            <w:right w:val="none" w:sz="0" w:space="0" w:color="auto"/>
          </w:divBdr>
          <w:divsChild>
            <w:div w:id="1517114352">
              <w:marLeft w:val="0"/>
              <w:marRight w:val="0"/>
              <w:marTop w:val="0"/>
              <w:marBottom w:val="0"/>
              <w:divBdr>
                <w:top w:val="none" w:sz="0" w:space="0" w:color="auto"/>
                <w:left w:val="none" w:sz="0" w:space="0" w:color="auto"/>
                <w:bottom w:val="none" w:sz="0" w:space="0" w:color="auto"/>
                <w:right w:val="none" w:sz="0" w:space="0" w:color="auto"/>
              </w:divBdr>
              <w:divsChild>
                <w:div w:id="684210809">
                  <w:marLeft w:val="0"/>
                  <w:marRight w:val="0"/>
                  <w:marTop w:val="0"/>
                  <w:marBottom w:val="0"/>
                  <w:divBdr>
                    <w:top w:val="none" w:sz="0" w:space="0" w:color="auto"/>
                    <w:left w:val="none" w:sz="0" w:space="0" w:color="auto"/>
                    <w:bottom w:val="none" w:sz="0" w:space="0" w:color="auto"/>
                    <w:right w:val="none" w:sz="0" w:space="0" w:color="auto"/>
                  </w:divBdr>
                  <w:divsChild>
                    <w:div w:id="191727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722055">
      <w:bodyDiv w:val="1"/>
      <w:marLeft w:val="0"/>
      <w:marRight w:val="0"/>
      <w:marTop w:val="0"/>
      <w:marBottom w:val="0"/>
      <w:divBdr>
        <w:top w:val="none" w:sz="0" w:space="0" w:color="auto"/>
        <w:left w:val="none" w:sz="0" w:space="0" w:color="auto"/>
        <w:bottom w:val="none" w:sz="0" w:space="0" w:color="auto"/>
        <w:right w:val="none" w:sz="0" w:space="0" w:color="auto"/>
      </w:divBdr>
    </w:div>
    <w:div w:id="1493906735">
      <w:bodyDiv w:val="1"/>
      <w:marLeft w:val="0"/>
      <w:marRight w:val="0"/>
      <w:marTop w:val="0"/>
      <w:marBottom w:val="0"/>
      <w:divBdr>
        <w:top w:val="none" w:sz="0" w:space="0" w:color="auto"/>
        <w:left w:val="none" w:sz="0" w:space="0" w:color="auto"/>
        <w:bottom w:val="none" w:sz="0" w:space="0" w:color="auto"/>
        <w:right w:val="none" w:sz="0" w:space="0" w:color="auto"/>
      </w:divBdr>
    </w:div>
    <w:div w:id="1608778684">
      <w:bodyDiv w:val="1"/>
      <w:marLeft w:val="0"/>
      <w:marRight w:val="0"/>
      <w:marTop w:val="0"/>
      <w:marBottom w:val="0"/>
      <w:divBdr>
        <w:top w:val="none" w:sz="0" w:space="0" w:color="auto"/>
        <w:left w:val="none" w:sz="0" w:space="0" w:color="auto"/>
        <w:bottom w:val="none" w:sz="0" w:space="0" w:color="auto"/>
        <w:right w:val="none" w:sz="0" w:space="0" w:color="auto"/>
      </w:divBdr>
    </w:div>
    <w:div w:id="175415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1357</Words>
  <Characters>8731</Characters>
  <Application>Microsoft Office Word</Application>
  <DocSecurity>0</DocSecurity>
  <Lines>124</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King</dc:creator>
  <cp:keywords/>
  <dc:description/>
  <cp:lastModifiedBy>Christopher King</cp:lastModifiedBy>
  <cp:revision>2</cp:revision>
  <dcterms:created xsi:type="dcterms:W3CDTF">2021-08-31T13:17:00Z</dcterms:created>
  <dcterms:modified xsi:type="dcterms:W3CDTF">2021-08-31T13:17:00Z</dcterms:modified>
</cp:coreProperties>
</file>